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4B1" w:rsidRPr="00536E91" w:rsidRDefault="0090144E" w:rsidP="00E704B1">
      <w:pPr>
        <w:pStyle w:val="21"/>
        <w:spacing w:line="240" w:lineRule="auto"/>
        <w:rPr>
          <w:b/>
          <w:sz w:val="22"/>
          <w:szCs w:val="24"/>
        </w:rPr>
      </w:pPr>
      <w:bookmarkStart w:id="0" w:name="_GoBack"/>
      <w:bookmarkEnd w:id="0"/>
      <w:r>
        <w:rPr>
          <w:b/>
          <w:sz w:val="22"/>
          <w:szCs w:val="24"/>
        </w:rPr>
        <w:t>ОБЩИЕ УСЛОВИЯ</w:t>
      </w:r>
    </w:p>
    <w:p w:rsidR="00E704B1" w:rsidRPr="00536E91" w:rsidRDefault="00DC7B35" w:rsidP="00E704B1">
      <w:pPr>
        <w:pStyle w:val="21"/>
        <w:spacing w:line="240" w:lineRule="auto"/>
        <w:rPr>
          <w:b/>
          <w:i/>
          <w:iCs/>
          <w:sz w:val="22"/>
          <w:szCs w:val="24"/>
        </w:rPr>
      </w:pPr>
      <w:r>
        <w:rPr>
          <w:b/>
          <w:sz w:val="22"/>
          <w:szCs w:val="24"/>
        </w:rPr>
        <w:t>ТЕСТИРОВАНИЯ</w:t>
      </w:r>
      <w:r w:rsidR="000778D4" w:rsidRPr="00536E91">
        <w:rPr>
          <w:b/>
          <w:sz w:val="22"/>
          <w:szCs w:val="24"/>
        </w:rPr>
        <w:t xml:space="preserve"> ОБОРУДОВАНИ</w:t>
      </w:r>
      <w:r w:rsidR="00B15C5B">
        <w:rPr>
          <w:b/>
          <w:sz w:val="22"/>
          <w:szCs w:val="24"/>
        </w:rPr>
        <w:t>Я</w:t>
      </w:r>
      <w:r w:rsidR="0090144E">
        <w:rPr>
          <w:b/>
          <w:sz w:val="22"/>
          <w:szCs w:val="24"/>
        </w:rPr>
        <w:t xml:space="preserve"> СИБУР</w:t>
      </w:r>
    </w:p>
    <w:p w:rsidR="00E704B1" w:rsidRPr="00536E91" w:rsidRDefault="00E704B1" w:rsidP="00E704B1">
      <w:pPr>
        <w:pStyle w:val="21"/>
        <w:spacing w:line="240" w:lineRule="auto"/>
        <w:rPr>
          <w:b/>
          <w:sz w:val="22"/>
          <w:szCs w:val="24"/>
        </w:rPr>
      </w:pPr>
    </w:p>
    <w:p w:rsidR="0090144E" w:rsidRPr="00536E91" w:rsidRDefault="0090144E" w:rsidP="00E704B1">
      <w:pPr>
        <w:pStyle w:val="21"/>
        <w:spacing w:line="240" w:lineRule="auto"/>
        <w:rPr>
          <w:sz w:val="22"/>
          <w:szCs w:val="24"/>
        </w:rPr>
      </w:pPr>
      <w:r>
        <w:rPr>
          <w:sz w:val="22"/>
          <w:szCs w:val="24"/>
        </w:rPr>
        <w:t>Настоящие Общие Условия распространяют своё действи</w:t>
      </w:r>
      <w:r w:rsidR="008E458D">
        <w:rPr>
          <w:sz w:val="22"/>
          <w:szCs w:val="24"/>
        </w:rPr>
        <w:t>е</w:t>
      </w:r>
      <w:r>
        <w:rPr>
          <w:sz w:val="22"/>
          <w:szCs w:val="24"/>
        </w:rPr>
        <w:t xml:space="preserve"> на отношения между:</w:t>
      </w:r>
    </w:p>
    <w:p w:rsidR="00E704B1" w:rsidRPr="00536E91" w:rsidRDefault="0090144E" w:rsidP="00E704B1">
      <w:pPr>
        <w:pStyle w:val="12"/>
        <w:spacing w:line="240" w:lineRule="auto"/>
        <w:ind w:firstLine="400"/>
        <w:jc w:val="both"/>
        <w:rPr>
          <w:sz w:val="22"/>
          <w:szCs w:val="24"/>
        </w:rPr>
      </w:pPr>
      <w:r>
        <w:rPr>
          <w:b/>
          <w:sz w:val="22"/>
          <w:szCs w:val="24"/>
        </w:rPr>
        <w:t>Предприяти</w:t>
      </w:r>
      <w:r w:rsidR="00FD09FC">
        <w:rPr>
          <w:b/>
          <w:sz w:val="22"/>
          <w:szCs w:val="24"/>
        </w:rPr>
        <w:t>ем</w:t>
      </w:r>
      <w:r>
        <w:rPr>
          <w:b/>
          <w:sz w:val="22"/>
          <w:szCs w:val="24"/>
        </w:rPr>
        <w:t xml:space="preserve"> Группы «СИБУР» (перечень юридических лиц, входящих в состав Группы указан в Приложении №1 и на сайте</w:t>
      </w:r>
      <w:r w:rsidR="00FD09FC">
        <w:rPr>
          <w:b/>
          <w:sz w:val="22"/>
          <w:szCs w:val="24"/>
        </w:rPr>
        <w:t>:</w:t>
      </w:r>
      <w:r>
        <w:rPr>
          <w:b/>
          <w:sz w:val="22"/>
          <w:szCs w:val="24"/>
        </w:rPr>
        <w:t xml:space="preserve"> </w:t>
      </w:r>
      <w:hyperlink r:id="rId13" w:history="1">
        <w:r w:rsidRPr="00311907">
          <w:rPr>
            <w:rStyle w:val="a7"/>
            <w:b/>
            <w:sz w:val="22"/>
            <w:szCs w:val="24"/>
          </w:rPr>
          <w:t>https://www.sibur.ru/about/structure/</w:t>
        </w:r>
      </w:hyperlink>
      <w:r>
        <w:rPr>
          <w:sz w:val="22"/>
          <w:szCs w:val="24"/>
        </w:rPr>
        <w:t>), далее по тексту и</w:t>
      </w:r>
      <w:r w:rsidR="00871A99" w:rsidRPr="00536E91">
        <w:rPr>
          <w:sz w:val="22"/>
          <w:szCs w:val="24"/>
        </w:rPr>
        <w:t xml:space="preserve">менуемое </w:t>
      </w:r>
      <w:r w:rsidR="00351150" w:rsidRPr="00536E91">
        <w:rPr>
          <w:sz w:val="22"/>
          <w:szCs w:val="24"/>
        </w:rPr>
        <w:t>«</w:t>
      </w:r>
      <w:r w:rsidR="000778D4" w:rsidRPr="00FD09FC">
        <w:rPr>
          <w:b/>
          <w:sz w:val="22"/>
          <w:szCs w:val="24"/>
        </w:rPr>
        <w:t>Ссудодатель</w:t>
      </w:r>
      <w:r w:rsidR="00631021" w:rsidRPr="00536E91">
        <w:rPr>
          <w:sz w:val="22"/>
          <w:szCs w:val="24"/>
        </w:rPr>
        <w:t xml:space="preserve">», с </w:t>
      </w:r>
      <w:r w:rsidR="00E704B1" w:rsidRPr="00536E91">
        <w:rPr>
          <w:sz w:val="22"/>
          <w:szCs w:val="24"/>
        </w:rPr>
        <w:t xml:space="preserve">одной стороны, и </w:t>
      </w:r>
    </w:p>
    <w:p w:rsidR="00E704B1" w:rsidRPr="00536E91" w:rsidRDefault="0090144E" w:rsidP="0090144E">
      <w:pPr>
        <w:pStyle w:val="12"/>
        <w:spacing w:line="240" w:lineRule="auto"/>
        <w:ind w:firstLine="400"/>
        <w:jc w:val="both"/>
        <w:rPr>
          <w:sz w:val="22"/>
          <w:szCs w:val="24"/>
        </w:rPr>
      </w:pPr>
      <w:r>
        <w:rPr>
          <w:b/>
          <w:sz w:val="22"/>
          <w:szCs w:val="24"/>
        </w:rPr>
        <w:t>Юридическ</w:t>
      </w:r>
      <w:r w:rsidR="00FD09FC">
        <w:rPr>
          <w:b/>
          <w:sz w:val="22"/>
          <w:szCs w:val="24"/>
        </w:rPr>
        <w:t>им</w:t>
      </w:r>
      <w:r>
        <w:rPr>
          <w:b/>
          <w:sz w:val="22"/>
          <w:szCs w:val="24"/>
        </w:rPr>
        <w:t xml:space="preserve"> лицо</w:t>
      </w:r>
      <w:r w:rsidR="00FD09FC">
        <w:rPr>
          <w:b/>
          <w:sz w:val="22"/>
          <w:szCs w:val="24"/>
        </w:rPr>
        <w:t>м</w:t>
      </w:r>
      <w:r>
        <w:rPr>
          <w:b/>
          <w:sz w:val="22"/>
          <w:szCs w:val="24"/>
        </w:rPr>
        <w:t xml:space="preserve"> </w:t>
      </w:r>
      <w:r w:rsidRPr="008E458D">
        <w:rPr>
          <w:sz w:val="22"/>
          <w:szCs w:val="24"/>
        </w:rPr>
        <w:t>(а равным образом, индивидуальны</w:t>
      </w:r>
      <w:r w:rsidR="00FD09FC">
        <w:rPr>
          <w:sz w:val="22"/>
          <w:szCs w:val="24"/>
        </w:rPr>
        <w:t>м</w:t>
      </w:r>
      <w:r w:rsidRPr="008E458D">
        <w:rPr>
          <w:sz w:val="22"/>
          <w:szCs w:val="24"/>
        </w:rPr>
        <w:t xml:space="preserve"> предпринимател</w:t>
      </w:r>
      <w:r w:rsidR="00FD09FC">
        <w:rPr>
          <w:sz w:val="22"/>
          <w:szCs w:val="24"/>
        </w:rPr>
        <w:t>ем</w:t>
      </w:r>
      <w:r w:rsidRPr="008E458D">
        <w:rPr>
          <w:sz w:val="22"/>
          <w:szCs w:val="24"/>
        </w:rPr>
        <w:t>)</w:t>
      </w:r>
      <w:r w:rsidR="000778D4" w:rsidRPr="008E458D">
        <w:rPr>
          <w:bCs/>
          <w:sz w:val="22"/>
          <w:szCs w:val="24"/>
        </w:rPr>
        <w:t>,</w:t>
      </w:r>
      <w:r w:rsidR="000778D4" w:rsidRPr="00536E91">
        <w:rPr>
          <w:b/>
          <w:bCs/>
          <w:sz w:val="22"/>
          <w:szCs w:val="24"/>
        </w:rPr>
        <w:t xml:space="preserve"> </w:t>
      </w:r>
      <w:r w:rsidR="00871A99" w:rsidRPr="00536E91">
        <w:rPr>
          <w:sz w:val="22"/>
          <w:szCs w:val="24"/>
        </w:rPr>
        <w:t>именуем</w:t>
      </w:r>
      <w:r w:rsidR="00FD09FC">
        <w:rPr>
          <w:sz w:val="22"/>
          <w:szCs w:val="24"/>
        </w:rPr>
        <w:t>ым</w:t>
      </w:r>
      <w:r w:rsidR="00871A99" w:rsidRPr="00536E91">
        <w:rPr>
          <w:sz w:val="22"/>
          <w:szCs w:val="24"/>
        </w:rPr>
        <w:t xml:space="preserve"> </w:t>
      </w:r>
      <w:r w:rsidR="00E704B1" w:rsidRPr="00536E91">
        <w:rPr>
          <w:sz w:val="22"/>
          <w:szCs w:val="24"/>
        </w:rPr>
        <w:t xml:space="preserve">в дальнейшем </w:t>
      </w:r>
      <w:r w:rsidR="00351150" w:rsidRPr="00536E91">
        <w:rPr>
          <w:sz w:val="22"/>
          <w:szCs w:val="24"/>
        </w:rPr>
        <w:t>«</w:t>
      </w:r>
      <w:r w:rsidR="000778D4" w:rsidRPr="00FD09FC">
        <w:rPr>
          <w:b/>
          <w:sz w:val="22"/>
          <w:szCs w:val="24"/>
        </w:rPr>
        <w:t>Пользователь</w:t>
      </w:r>
      <w:r w:rsidR="00351150" w:rsidRPr="00536E91">
        <w:rPr>
          <w:sz w:val="22"/>
          <w:szCs w:val="24"/>
        </w:rPr>
        <w:t>»</w:t>
      </w:r>
      <w:r>
        <w:rPr>
          <w:sz w:val="22"/>
          <w:szCs w:val="24"/>
        </w:rPr>
        <w:t xml:space="preserve">, </w:t>
      </w:r>
      <w:r w:rsidR="00FD09FC">
        <w:rPr>
          <w:sz w:val="22"/>
          <w:szCs w:val="24"/>
        </w:rPr>
        <w:t xml:space="preserve">которые </w:t>
      </w:r>
      <w:r>
        <w:rPr>
          <w:sz w:val="22"/>
          <w:szCs w:val="24"/>
        </w:rPr>
        <w:t>заключили договор присоединения о следующем</w:t>
      </w:r>
      <w:r w:rsidR="008E458D">
        <w:rPr>
          <w:sz w:val="22"/>
          <w:szCs w:val="24"/>
        </w:rPr>
        <w:t>:</w:t>
      </w:r>
    </w:p>
    <w:p w:rsidR="00E704B1" w:rsidRPr="00536E91" w:rsidRDefault="00E704B1" w:rsidP="001019B7">
      <w:pPr>
        <w:pStyle w:val="21"/>
        <w:numPr>
          <w:ilvl w:val="0"/>
          <w:numId w:val="13"/>
        </w:numPr>
        <w:spacing w:line="240" w:lineRule="auto"/>
        <w:rPr>
          <w:b/>
          <w:sz w:val="22"/>
          <w:szCs w:val="24"/>
        </w:rPr>
      </w:pPr>
      <w:r w:rsidRPr="00536E91">
        <w:rPr>
          <w:b/>
          <w:sz w:val="22"/>
          <w:szCs w:val="24"/>
        </w:rPr>
        <w:t>ПРЕДМЕТ ДОГОВОРА</w:t>
      </w:r>
    </w:p>
    <w:p w:rsidR="000778D4" w:rsidRDefault="0090144E" w:rsidP="0090144E">
      <w:pPr>
        <w:numPr>
          <w:ilvl w:val="1"/>
          <w:numId w:val="13"/>
        </w:num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Пользователь берёт у Ссудодателя </w:t>
      </w:r>
      <w:r w:rsidR="00CB6AF7">
        <w:rPr>
          <w:sz w:val="22"/>
          <w:szCs w:val="24"/>
        </w:rPr>
        <w:t xml:space="preserve">во </w:t>
      </w:r>
      <w:r w:rsidR="000778D4" w:rsidRPr="00536E91">
        <w:rPr>
          <w:sz w:val="22"/>
          <w:szCs w:val="24"/>
        </w:rPr>
        <w:t xml:space="preserve">временное </w:t>
      </w:r>
      <w:r w:rsidR="00CB6AF7">
        <w:rPr>
          <w:sz w:val="22"/>
          <w:szCs w:val="24"/>
        </w:rPr>
        <w:t xml:space="preserve">возмездное </w:t>
      </w:r>
      <w:r w:rsidR="000778D4" w:rsidRPr="00536E91">
        <w:rPr>
          <w:sz w:val="22"/>
          <w:szCs w:val="24"/>
        </w:rPr>
        <w:t>пользование «</w:t>
      </w:r>
      <w:r w:rsidR="000778D4" w:rsidRPr="00FD09FC">
        <w:rPr>
          <w:b/>
          <w:sz w:val="22"/>
          <w:szCs w:val="24"/>
        </w:rPr>
        <w:t>Оборудование</w:t>
      </w:r>
      <w:r w:rsidR="000778D4" w:rsidRPr="00536E91">
        <w:rPr>
          <w:sz w:val="22"/>
          <w:szCs w:val="24"/>
        </w:rPr>
        <w:t>» для пробной эксплуатации и принятия решения о его последующем приобретении у Ссудодателя</w:t>
      </w:r>
      <w:r w:rsidR="00D11671" w:rsidRPr="00536E91">
        <w:rPr>
          <w:sz w:val="22"/>
          <w:szCs w:val="24"/>
        </w:rPr>
        <w:t>.</w:t>
      </w:r>
      <w:r>
        <w:rPr>
          <w:sz w:val="22"/>
          <w:szCs w:val="24"/>
        </w:rPr>
        <w:t xml:space="preserve"> Переч</w:t>
      </w:r>
      <w:r w:rsidR="00AD0334">
        <w:rPr>
          <w:sz w:val="22"/>
          <w:szCs w:val="24"/>
        </w:rPr>
        <w:t xml:space="preserve">ень Оборудования и его залоговая </w:t>
      </w:r>
      <w:r w:rsidR="00AD0334" w:rsidRPr="00D90A7A">
        <w:rPr>
          <w:b/>
          <w:sz w:val="22"/>
          <w:szCs w:val="24"/>
        </w:rPr>
        <w:t>стоимость</w:t>
      </w:r>
      <w:r w:rsidR="00AD0334">
        <w:rPr>
          <w:sz w:val="22"/>
          <w:szCs w:val="24"/>
        </w:rPr>
        <w:t xml:space="preserve"> указываются в </w:t>
      </w:r>
      <w:r w:rsidR="00FD09FC">
        <w:rPr>
          <w:sz w:val="22"/>
          <w:szCs w:val="24"/>
        </w:rPr>
        <w:t>«</w:t>
      </w:r>
      <w:r w:rsidR="00AD0334" w:rsidRPr="00FD09FC">
        <w:rPr>
          <w:b/>
          <w:sz w:val="22"/>
          <w:szCs w:val="24"/>
        </w:rPr>
        <w:t>Уведомлении о присоединении</w:t>
      </w:r>
      <w:r w:rsidR="008E458D" w:rsidRPr="00FD09FC">
        <w:rPr>
          <w:b/>
          <w:sz w:val="22"/>
          <w:szCs w:val="24"/>
        </w:rPr>
        <w:t xml:space="preserve"> Пользователя</w:t>
      </w:r>
      <w:r w:rsidR="00AD0334" w:rsidRPr="00FD09FC">
        <w:rPr>
          <w:b/>
          <w:sz w:val="22"/>
          <w:szCs w:val="24"/>
        </w:rPr>
        <w:t xml:space="preserve"> к Общим условиям</w:t>
      </w:r>
      <w:r w:rsidR="00FD09FC">
        <w:rPr>
          <w:sz w:val="22"/>
          <w:szCs w:val="24"/>
        </w:rPr>
        <w:t>»</w:t>
      </w:r>
      <w:r w:rsidR="00D90A7A">
        <w:rPr>
          <w:sz w:val="22"/>
          <w:szCs w:val="24"/>
        </w:rPr>
        <w:t xml:space="preserve"> (далее – Уведомление о присоединении)</w:t>
      </w:r>
      <w:r w:rsidR="00AD0334">
        <w:rPr>
          <w:sz w:val="22"/>
          <w:szCs w:val="24"/>
        </w:rPr>
        <w:t>.</w:t>
      </w:r>
    </w:p>
    <w:p w:rsidR="009F7437" w:rsidRPr="00536E91" w:rsidRDefault="000778D4" w:rsidP="000778D4">
      <w:pPr>
        <w:numPr>
          <w:ilvl w:val="1"/>
          <w:numId w:val="13"/>
        </w:numPr>
        <w:jc w:val="both"/>
        <w:rPr>
          <w:sz w:val="22"/>
          <w:szCs w:val="24"/>
        </w:rPr>
      </w:pPr>
      <w:r w:rsidRPr="00536E91">
        <w:rPr>
          <w:sz w:val="22"/>
          <w:szCs w:val="24"/>
        </w:rPr>
        <w:t>Пользователь, по истечении времени пользования Оборудованием</w:t>
      </w:r>
      <w:r w:rsidR="007F47A1">
        <w:rPr>
          <w:sz w:val="22"/>
          <w:szCs w:val="24"/>
        </w:rPr>
        <w:t>,</w:t>
      </w:r>
      <w:r w:rsidRPr="00536E91">
        <w:rPr>
          <w:sz w:val="22"/>
          <w:szCs w:val="24"/>
        </w:rPr>
        <w:t xml:space="preserve"> обязан оплатить стоимость Оборудования в соответствии</w:t>
      </w:r>
      <w:r w:rsidR="009F7437" w:rsidRPr="00536E91">
        <w:rPr>
          <w:sz w:val="22"/>
          <w:szCs w:val="24"/>
        </w:rPr>
        <w:t xml:space="preserve"> с</w:t>
      </w:r>
      <w:r w:rsidR="00AD0334">
        <w:rPr>
          <w:sz w:val="22"/>
          <w:szCs w:val="24"/>
        </w:rPr>
        <w:t xml:space="preserve"> </w:t>
      </w:r>
      <w:r w:rsidR="006E3C36">
        <w:rPr>
          <w:sz w:val="22"/>
          <w:szCs w:val="24"/>
        </w:rPr>
        <w:t xml:space="preserve">согласованной </w:t>
      </w:r>
      <w:r w:rsidR="006570B6">
        <w:rPr>
          <w:sz w:val="22"/>
          <w:szCs w:val="24"/>
        </w:rPr>
        <w:t xml:space="preserve">в отдельном Договоре </w:t>
      </w:r>
      <w:r w:rsidR="006E3C36">
        <w:rPr>
          <w:sz w:val="22"/>
          <w:szCs w:val="24"/>
        </w:rPr>
        <w:t>ценой</w:t>
      </w:r>
      <w:r w:rsidR="00AD0334">
        <w:rPr>
          <w:sz w:val="22"/>
          <w:szCs w:val="24"/>
        </w:rPr>
        <w:t>,</w:t>
      </w:r>
      <w:r w:rsidR="00E0524E">
        <w:rPr>
          <w:sz w:val="22"/>
          <w:szCs w:val="24"/>
        </w:rPr>
        <w:t xml:space="preserve"> либо вернуть указанное О</w:t>
      </w:r>
      <w:r w:rsidRPr="00536E91">
        <w:rPr>
          <w:sz w:val="22"/>
          <w:szCs w:val="24"/>
        </w:rPr>
        <w:t>борудование</w:t>
      </w:r>
      <w:r w:rsidR="00AD0334">
        <w:rPr>
          <w:sz w:val="22"/>
          <w:szCs w:val="24"/>
        </w:rPr>
        <w:t xml:space="preserve"> Ссудодателю</w:t>
      </w:r>
      <w:r w:rsidR="00973D8C">
        <w:rPr>
          <w:sz w:val="22"/>
          <w:szCs w:val="24"/>
        </w:rPr>
        <w:t>.</w:t>
      </w:r>
    </w:p>
    <w:p w:rsidR="001019B7" w:rsidRDefault="000778D4" w:rsidP="00F96C18">
      <w:pPr>
        <w:numPr>
          <w:ilvl w:val="1"/>
          <w:numId w:val="13"/>
        </w:numPr>
        <w:jc w:val="both"/>
        <w:rPr>
          <w:sz w:val="22"/>
          <w:szCs w:val="24"/>
        </w:rPr>
      </w:pPr>
      <w:r w:rsidRPr="00536E91">
        <w:rPr>
          <w:sz w:val="22"/>
          <w:szCs w:val="24"/>
        </w:rPr>
        <w:t>Оборудование предоставляется для пробной эксплуатации со всеми принадлежностями и относящимися к не</w:t>
      </w:r>
      <w:r w:rsidR="009F7437" w:rsidRPr="00536E91">
        <w:rPr>
          <w:sz w:val="22"/>
          <w:szCs w:val="24"/>
        </w:rPr>
        <w:t>му</w:t>
      </w:r>
      <w:r w:rsidRPr="00536E91">
        <w:rPr>
          <w:sz w:val="22"/>
          <w:szCs w:val="24"/>
        </w:rPr>
        <w:t xml:space="preserve"> документами</w:t>
      </w:r>
      <w:r w:rsidR="00E704B1" w:rsidRPr="00536E91">
        <w:rPr>
          <w:sz w:val="22"/>
          <w:szCs w:val="24"/>
        </w:rPr>
        <w:t>.</w:t>
      </w:r>
    </w:p>
    <w:p w:rsidR="001019B7" w:rsidRPr="00536E91" w:rsidRDefault="001019B7" w:rsidP="001019B7">
      <w:pPr>
        <w:pStyle w:val="21"/>
        <w:numPr>
          <w:ilvl w:val="0"/>
          <w:numId w:val="13"/>
        </w:numPr>
        <w:spacing w:line="240" w:lineRule="auto"/>
        <w:rPr>
          <w:sz w:val="22"/>
          <w:szCs w:val="24"/>
        </w:rPr>
      </w:pPr>
      <w:r w:rsidRPr="00536E91">
        <w:rPr>
          <w:b/>
          <w:sz w:val="20"/>
          <w:szCs w:val="22"/>
        </w:rPr>
        <w:t>ПОРЯДОК ИСПОЛНЕНИЯ ДОГОВОРА</w:t>
      </w:r>
    </w:p>
    <w:p w:rsidR="001019B7" w:rsidRPr="00536E91" w:rsidRDefault="009F7437" w:rsidP="001019B7">
      <w:pPr>
        <w:pStyle w:val="21"/>
        <w:numPr>
          <w:ilvl w:val="1"/>
          <w:numId w:val="13"/>
        </w:numPr>
        <w:spacing w:line="240" w:lineRule="auto"/>
        <w:jc w:val="both"/>
        <w:rPr>
          <w:szCs w:val="24"/>
        </w:rPr>
      </w:pPr>
      <w:r w:rsidRPr="00536E91">
        <w:rPr>
          <w:sz w:val="22"/>
          <w:szCs w:val="22"/>
        </w:rPr>
        <w:t>Ссудодатель передаёт Пользователю Оборудование со всеми принадлежностями и документами.</w:t>
      </w:r>
      <w:r w:rsidR="001076FE">
        <w:rPr>
          <w:sz w:val="22"/>
          <w:szCs w:val="22"/>
        </w:rPr>
        <w:t xml:space="preserve"> Факт передачи оборудования подтверждается Уведомлением о присоединении.</w:t>
      </w:r>
    </w:p>
    <w:p w:rsidR="001019B7" w:rsidRPr="00536E91" w:rsidRDefault="00CE3CF9" w:rsidP="001019B7">
      <w:pPr>
        <w:pStyle w:val="21"/>
        <w:numPr>
          <w:ilvl w:val="1"/>
          <w:numId w:val="13"/>
        </w:numPr>
        <w:spacing w:line="240" w:lineRule="auto"/>
        <w:jc w:val="both"/>
        <w:rPr>
          <w:szCs w:val="24"/>
        </w:rPr>
      </w:pPr>
      <w:r w:rsidRPr="00536E91">
        <w:rPr>
          <w:sz w:val="22"/>
          <w:szCs w:val="22"/>
        </w:rPr>
        <w:t xml:space="preserve">Для правильной эксплуатации Оборудования, представитель Ссудодателя обучает персонал Пользователя правилам безопасной эксплуатации передаваемого Оборудования. </w:t>
      </w:r>
    </w:p>
    <w:p w:rsidR="001019B7" w:rsidRPr="00536E91" w:rsidRDefault="00CE3CF9" w:rsidP="001019B7">
      <w:pPr>
        <w:pStyle w:val="21"/>
        <w:numPr>
          <w:ilvl w:val="1"/>
          <w:numId w:val="13"/>
        </w:numPr>
        <w:spacing w:line="240" w:lineRule="auto"/>
        <w:jc w:val="both"/>
        <w:rPr>
          <w:sz w:val="22"/>
          <w:szCs w:val="24"/>
        </w:rPr>
      </w:pPr>
      <w:r w:rsidRPr="00536E91">
        <w:rPr>
          <w:sz w:val="22"/>
          <w:szCs w:val="22"/>
        </w:rPr>
        <w:t xml:space="preserve">В случае, если Пользователю подходит Оборудование и он намерен его приобрести в собственность у Ссудодателя, Пользователь запрашивает у Ссудодателя </w:t>
      </w:r>
      <w:r w:rsidR="001076FE">
        <w:rPr>
          <w:sz w:val="22"/>
          <w:szCs w:val="22"/>
        </w:rPr>
        <w:t>оферту на заключение договора</w:t>
      </w:r>
      <w:r w:rsidRPr="00536E91">
        <w:rPr>
          <w:sz w:val="22"/>
          <w:szCs w:val="22"/>
        </w:rPr>
        <w:t xml:space="preserve">. </w:t>
      </w:r>
      <w:r w:rsidR="006B5780">
        <w:rPr>
          <w:sz w:val="22"/>
          <w:szCs w:val="22"/>
        </w:rPr>
        <w:t>Ссудодатель</w:t>
      </w:r>
      <w:r w:rsidRPr="00536E91">
        <w:rPr>
          <w:sz w:val="22"/>
          <w:szCs w:val="22"/>
        </w:rPr>
        <w:t xml:space="preserve"> направляет </w:t>
      </w:r>
      <w:r w:rsidR="006B5780">
        <w:rPr>
          <w:sz w:val="22"/>
          <w:szCs w:val="22"/>
        </w:rPr>
        <w:t>Пользователю</w:t>
      </w:r>
      <w:r w:rsidRPr="00536E91">
        <w:rPr>
          <w:sz w:val="22"/>
          <w:szCs w:val="22"/>
        </w:rPr>
        <w:t xml:space="preserve"> проект договора на приобретени</w:t>
      </w:r>
      <w:r w:rsidR="00B16C98" w:rsidRPr="00536E91">
        <w:rPr>
          <w:sz w:val="22"/>
          <w:szCs w:val="22"/>
        </w:rPr>
        <w:t>е Оборудования в собственность (проект договора является офертой).</w:t>
      </w:r>
      <w:r w:rsidR="00CB6AF7">
        <w:rPr>
          <w:sz w:val="22"/>
          <w:szCs w:val="22"/>
        </w:rPr>
        <w:t xml:space="preserve"> </w:t>
      </w:r>
    </w:p>
    <w:p w:rsidR="008E458D" w:rsidRPr="00CB6AF7" w:rsidRDefault="006B5780" w:rsidP="001019B7">
      <w:pPr>
        <w:pStyle w:val="21"/>
        <w:numPr>
          <w:ilvl w:val="1"/>
          <w:numId w:val="13"/>
        </w:numPr>
        <w:spacing w:line="240" w:lineRule="auto"/>
        <w:jc w:val="both"/>
        <w:rPr>
          <w:sz w:val="22"/>
          <w:szCs w:val="24"/>
        </w:rPr>
      </w:pPr>
      <w:r>
        <w:rPr>
          <w:sz w:val="22"/>
          <w:szCs w:val="22"/>
        </w:rPr>
        <w:t>Пользователь</w:t>
      </w:r>
      <w:r w:rsidR="00B16C98" w:rsidRPr="00536E91">
        <w:rPr>
          <w:sz w:val="22"/>
          <w:szCs w:val="22"/>
        </w:rPr>
        <w:t xml:space="preserve"> акцептует оферту и подписывает Договор купли-продажи Оборудования, которое переходит в собственность Пользователя. </w:t>
      </w:r>
    </w:p>
    <w:p w:rsidR="00CB6AF7" w:rsidRPr="008E458D" w:rsidRDefault="00CB6AF7" w:rsidP="001019B7">
      <w:pPr>
        <w:pStyle w:val="21"/>
        <w:numPr>
          <w:ilvl w:val="1"/>
          <w:numId w:val="13"/>
        </w:numPr>
        <w:spacing w:line="240" w:lineRule="auto"/>
        <w:jc w:val="both"/>
        <w:rPr>
          <w:sz w:val="22"/>
          <w:szCs w:val="24"/>
        </w:rPr>
      </w:pPr>
      <w:r>
        <w:rPr>
          <w:sz w:val="22"/>
          <w:szCs w:val="22"/>
        </w:rPr>
        <w:t xml:space="preserve">Вне зависимости от последующего приобретения Оборудования Пользователь уплачивает </w:t>
      </w:r>
      <w:r w:rsidR="002559FF">
        <w:rPr>
          <w:sz w:val="22"/>
          <w:szCs w:val="22"/>
        </w:rPr>
        <w:t xml:space="preserve">Ссудодателю </w:t>
      </w:r>
      <w:r>
        <w:rPr>
          <w:sz w:val="22"/>
          <w:szCs w:val="22"/>
        </w:rPr>
        <w:t>стоимость тестирования (п.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REF _Ref56612155 \r \h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3.1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Договора), что подтверждается актом.</w:t>
      </w:r>
      <w:r w:rsidR="00126F3E">
        <w:rPr>
          <w:sz w:val="22"/>
          <w:szCs w:val="22"/>
        </w:rPr>
        <w:t xml:space="preserve"> Акт выставляется единовременно в момент окончания срока тестирования или досрочного возврата Пользователем. </w:t>
      </w:r>
    </w:p>
    <w:p w:rsidR="00B60406" w:rsidRPr="00536E91" w:rsidRDefault="00E43281" w:rsidP="00B60406">
      <w:pPr>
        <w:numPr>
          <w:ilvl w:val="0"/>
          <w:numId w:val="13"/>
        </w:numPr>
        <w:jc w:val="center"/>
        <w:rPr>
          <w:b/>
          <w:sz w:val="22"/>
          <w:szCs w:val="24"/>
        </w:rPr>
      </w:pPr>
      <w:r w:rsidRPr="00536E91">
        <w:rPr>
          <w:b/>
          <w:sz w:val="22"/>
          <w:szCs w:val="24"/>
        </w:rPr>
        <w:t>ЦЕНА УСЛУГ</w:t>
      </w:r>
      <w:r w:rsidR="00E704B1" w:rsidRPr="00536E91">
        <w:rPr>
          <w:b/>
          <w:sz w:val="22"/>
          <w:szCs w:val="24"/>
        </w:rPr>
        <w:t xml:space="preserve"> И ПОРЯДОК РАСЧЕТОВ</w:t>
      </w:r>
    </w:p>
    <w:p w:rsidR="00CB6AF7" w:rsidRPr="00CB6AF7" w:rsidRDefault="00CB6AF7" w:rsidP="00F96C18">
      <w:pPr>
        <w:numPr>
          <w:ilvl w:val="1"/>
          <w:numId w:val="13"/>
        </w:numPr>
        <w:jc w:val="both"/>
        <w:rPr>
          <w:b/>
          <w:sz w:val="22"/>
          <w:szCs w:val="24"/>
        </w:rPr>
      </w:pPr>
      <w:bookmarkStart w:id="1" w:name="_Ref56612155"/>
      <w:r>
        <w:rPr>
          <w:sz w:val="22"/>
          <w:szCs w:val="24"/>
        </w:rPr>
        <w:t xml:space="preserve">Стоимость тестирования вне зависимости от его фактической продолжительности составляет </w:t>
      </w:r>
      <w:r w:rsidRPr="00CB6AF7">
        <w:rPr>
          <w:b/>
          <w:i/>
          <w:sz w:val="22"/>
          <w:szCs w:val="24"/>
        </w:rPr>
        <w:t>120 (сто двадцать)</w:t>
      </w:r>
      <w:r>
        <w:rPr>
          <w:sz w:val="22"/>
          <w:szCs w:val="24"/>
        </w:rPr>
        <w:t xml:space="preserve"> рублей включая НДС 20% (20 рублей).</w:t>
      </w:r>
      <w:bookmarkEnd w:id="1"/>
      <w:r>
        <w:rPr>
          <w:sz w:val="22"/>
          <w:szCs w:val="24"/>
        </w:rPr>
        <w:t xml:space="preserve"> </w:t>
      </w:r>
    </w:p>
    <w:p w:rsidR="00E704B1" w:rsidRPr="00536E91" w:rsidRDefault="00B16C98" w:rsidP="00CB6AF7">
      <w:pPr>
        <w:ind w:firstLine="360"/>
        <w:jc w:val="both"/>
        <w:rPr>
          <w:b/>
          <w:sz w:val="22"/>
          <w:szCs w:val="24"/>
        </w:rPr>
      </w:pPr>
      <w:r w:rsidRPr="00536E91">
        <w:rPr>
          <w:sz w:val="22"/>
          <w:szCs w:val="24"/>
        </w:rPr>
        <w:t>Договор направлен на ознакомление с полезными свойствами Оборудования и решения вопроса о его дальнейшем возмездном приобретении у Ссудодателя.</w:t>
      </w:r>
    </w:p>
    <w:p w:rsidR="00DC69C5" w:rsidRPr="00536E91" w:rsidRDefault="00B60406" w:rsidP="00DC69C5">
      <w:pPr>
        <w:numPr>
          <w:ilvl w:val="0"/>
          <w:numId w:val="13"/>
        </w:numPr>
        <w:jc w:val="center"/>
        <w:rPr>
          <w:sz w:val="22"/>
          <w:szCs w:val="24"/>
        </w:rPr>
      </w:pPr>
      <w:r w:rsidRPr="00536E91">
        <w:rPr>
          <w:b/>
          <w:sz w:val="22"/>
          <w:szCs w:val="24"/>
        </w:rPr>
        <w:t xml:space="preserve">СРОКИ </w:t>
      </w:r>
      <w:r w:rsidR="00E704B1" w:rsidRPr="00536E91">
        <w:rPr>
          <w:b/>
          <w:sz w:val="22"/>
          <w:szCs w:val="24"/>
        </w:rPr>
        <w:t>ИСПОЛНЕНИЯ ОБЯЗАТЕЛЬСТВ</w:t>
      </w:r>
    </w:p>
    <w:p w:rsidR="00DC69C5" w:rsidRPr="00536E91" w:rsidRDefault="00B16C98" w:rsidP="00DC69C5">
      <w:pPr>
        <w:numPr>
          <w:ilvl w:val="1"/>
          <w:numId w:val="13"/>
        </w:numPr>
        <w:jc w:val="both"/>
        <w:rPr>
          <w:sz w:val="22"/>
          <w:szCs w:val="24"/>
        </w:rPr>
      </w:pPr>
      <w:r w:rsidRPr="00536E91">
        <w:rPr>
          <w:sz w:val="22"/>
          <w:szCs w:val="24"/>
        </w:rPr>
        <w:t>Срок тестов</w:t>
      </w:r>
      <w:r w:rsidR="00D11671" w:rsidRPr="00536E91">
        <w:rPr>
          <w:sz w:val="22"/>
          <w:szCs w:val="24"/>
        </w:rPr>
        <w:t>ой</w:t>
      </w:r>
      <w:r w:rsidRPr="00536E91">
        <w:rPr>
          <w:sz w:val="22"/>
          <w:szCs w:val="24"/>
        </w:rPr>
        <w:t xml:space="preserve"> </w:t>
      </w:r>
      <w:r w:rsidR="00D11671" w:rsidRPr="00536E91">
        <w:rPr>
          <w:sz w:val="22"/>
          <w:szCs w:val="24"/>
        </w:rPr>
        <w:t>эксплуатации</w:t>
      </w:r>
      <w:r w:rsidRPr="00536E91">
        <w:rPr>
          <w:sz w:val="22"/>
          <w:szCs w:val="24"/>
        </w:rPr>
        <w:t xml:space="preserve"> Оборудования составляет</w:t>
      </w:r>
      <w:r w:rsidR="00531F8D">
        <w:rPr>
          <w:sz w:val="22"/>
          <w:szCs w:val="24"/>
        </w:rPr>
        <w:t xml:space="preserve"> не более</w:t>
      </w:r>
      <w:r w:rsidRPr="00536E91">
        <w:rPr>
          <w:sz w:val="22"/>
          <w:szCs w:val="24"/>
        </w:rPr>
        <w:t xml:space="preserve"> </w:t>
      </w:r>
      <w:r w:rsidR="00531F8D">
        <w:rPr>
          <w:sz w:val="22"/>
          <w:szCs w:val="24"/>
        </w:rPr>
        <w:t>11</w:t>
      </w:r>
      <w:r w:rsidRPr="00536E91">
        <w:rPr>
          <w:sz w:val="22"/>
          <w:szCs w:val="24"/>
        </w:rPr>
        <w:t xml:space="preserve"> месяцев. </w:t>
      </w:r>
      <w:r w:rsidR="00D90A7A">
        <w:rPr>
          <w:sz w:val="22"/>
          <w:szCs w:val="24"/>
        </w:rPr>
        <w:t>Конкретный срок определяется в Уведомлении о присоединении.</w:t>
      </w:r>
    </w:p>
    <w:p w:rsidR="00B16C98" w:rsidRPr="00536E91" w:rsidRDefault="00B16C98" w:rsidP="00DC69C5">
      <w:pPr>
        <w:numPr>
          <w:ilvl w:val="1"/>
          <w:numId w:val="13"/>
        </w:numPr>
        <w:jc w:val="both"/>
        <w:rPr>
          <w:sz w:val="22"/>
          <w:szCs w:val="24"/>
        </w:rPr>
      </w:pPr>
      <w:r w:rsidRPr="00536E91">
        <w:rPr>
          <w:sz w:val="22"/>
          <w:szCs w:val="24"/>
        </w:rPr>
        <w:t>После указанного срок</w:t>
      </w:r>
      <w:r w:rsidR="00D11671" w:rsidRPr="00536E91">
        <w:rPr>
          <w:sz w:val="22"/>
          <w:szCs w:val="24"/>
        </w:rPr>
        <w:t>а</w:t>
      </w:r>
      <w:r w:rsidRPr="00536E91">
        <w:rPr>
          <w:sz w:val="22"/>
          <w:szCs w:val="24"/>
        </w:rPr>
        <w:t xml:space="preserve"> Оборудования должно быть возращено или выкуплено Пользователем в порядке, определённом в пунктах 2.3., 2.4. Договора.</w:t>
      </w:r>
    </w:p>
    <w:p w:rsidR="00E704B1" w:rsidRPr="00C31CF3" w:rsidRDefault="00B16C98" w:rsidP="00DC69C5">
      <w:pPr>
        <w:numPr>
          <w:ilvl w:val="1"/>
          <w:numId w:val="13"/>
        </w:numPr>
        <w:jc w:val="both"/>
        <w:rPr>
          <w:sz w:val="22"/>
          <w:szCs w:val="24"/>
        </w:rPr>
      </w:pPr>
      <w:r w:rsidRPr="00536E91">
        <w:rPr>
          <w:sz w:val="22"/>
          <w:szCs w:val="24"/>
        </w:rPr>
        <w:t>Оборудование может быть возращено Ссудодателю досрочно</w:t>
      </w:r>
      <w:r w:rsidR="00E704B1" w:rsidRPr="00536E91">
        <w:rPr>
          <w:sz w:val="22"/>
          <w:szCs w:val="24"/>
        </w:rPr>
        <w:t>.</w:t>
      </w:r>
      <w:r w:rsidR="00AF27BC" w:rsidRPr="00536E91">
        <w:rPr>
          <w:b/>
          <w:sz w:val="22"/>
          <w:szCs w:val="24"/>
        </w:rPr>
        <w:t xml:space="preserve"> </w:t>
      </w:r>
    </w:p>
    <w:p w:rsidR="00C31CF3" w:rsidRPr="00C31CF3" w:rsidRDefault="00C31CF3" w:rsidP="00C31CF3">
      <w:pPr>
        <w:numPr>
          <w:ilvl w:val="0"/>
          <w:numId w:val="13"/>
        </w:numPr>
        <w:jc w:val="center"/>
        <w:rPr>
          <w:sz w:val="22"/>
          <w:szCs w:val="24"/>
        </w:rPr>
      </w:pPr>
      <w:r>
        <w:rPr>
          <w:b/>
          <w:sz w:val="22"/>
          <w:szCs w:val="24"/>
        </w:rPr>
        <w:t>ИНТЕЛЛЕКТУАЛЬНАЯ СОБСТВЕННОСТЬ</w:t>
      </w:r>
    </w:p>
    <w:p w:rsidR="00C31CF3" w:rsidRDefault="00C31CF3" w:rsidP="00C31CF3">
      <w:pPr>
        <w:numPr>
          <w:ilvl w:val="1"/>
          <w:numId w:val="13"/>
        </w:numPr>
        <w:jc w:val="both"/>
        <w:rPr>
          <w:sz w:val="22"/>
          <w:szCs w:val="24"/>
        </w:rPr>
      </w:pPr>
      <w:r>
        <w:rPr>
          <w:sz w:val="22"/>
          <w:szCs w:val="24"/>
        </w:rPr>
        <w:t>Исключительные права на Оборудование и технические решения, которые в нём использованы принадлежат Ссудодателю (подтверждается поданными заявками на получение патентов). Сведения о техническом устройстве Оборудования являются конфиденциальной информацией Ссудодателя.</w:t>
      </w:r>
    </w:p>
    <w:p w:rsidR="00C31CF3" w:rsidRPr="00536E91" w:rsidRDefault="00C31CF3" w:rsidP="00C31CF3">
      <w:pPr>
        <w:numPr>
          <w:ilvl w:val="1"/>
          <w:numId w:val="13"/>
        </w:numPr>
        <w:jc w:val="both"/>
        <w:rPr>
          <w:sz w:val="22"/>
          <w:szCs w:val="24"/>
        </w:rPr>
      </w:pPr>
      <w:bookmarkStart w:id="2" w:name="_Ref54597533"/>
      <w:r>
        <w:rPr>
          <w:sz w:val="22"/>
          <w:szCs w:val="24"/>
        </w:rPr>
        <w:t xml:space="preserve">Пользователь не вправе производить с Оборудованием какие-либо манипуляции, направленные на изучение его технического устройства, особенностей конфигурации, использовать обратную разработку, а равно </w:t>
      </w:r>
      <w:r w:rsidR="00DC7B35">
        <w:rPr>
          <w:sz w:val="22"/>
          <w:szCs w:val="24"/>
        </w:rPr>
        <w:t>следует</w:t>
      </w:r>
      <w:r>
        <w:rPr>
          <w:sz w:val="22"/>
          <w:szCs w:val="24"/>
        </w:rPr>
        <w:t xml:space="preserve"> возержаться от совершения любых действий/бездействий, которые направлены на исследование принципа работы Оборудования, его технических решений.</w:t>
      </w:r>
      <w:bookmarkEnd w:id="2"/>
    </w:p>
    <w:p w:rsidR="00DC69C5" w:rsidRPr="00536E91" w:rsidRDefault="00E704B1" w:rsidP="00DC69C5">
      <w:pPr>
        <w:numPr>
          <w:ilvl w:val="0"/>
          <w:numId w:val="13"/>
        </w:numPr>
        <w:jc w:val="center"/>
        <w:rPr>
          <w:b/>
          <w:sz w:val="22"/>
          <w:szCs w:val="24"/>
        </w:rPr>
      </w:pPr>
      <w:r w:rsidRPr="00536E91">
        <w:rPr>
          <w:b/>
          <w:sz w:val="22"/>
          <w:szCs w:val="24"/>
        </w:rPr>
        <w:t xml:space="preserve">ПОРЯДОК </w:t>
      </w:r>
      <w:r w:rsidR="00D11671" w:rsidRPr="00536E91">
        <w:rPr>
          <w:b/>
          <w:sz w:val="22"/>
          <w:szCs w:val="24"/>
        </w:rPr>
        <w:t>ВОЗВРАТА ОБОРУДОВАНИЯ</w:t>
      </w:r>
    </w:p>
    <w:p w:rsidR="00D11671" w:rsidRPr="00536E91" w:rsidRDefault="00D11671" w:rsidP="00DC69C5">
      <w:pPr>
        <w:numPr>
          <w:ilvl w:val="1"/>
          <w:numId w:val="13"/>
        </w:numPr>
        <w:jc w:val="both"/>
        <w:rPr>
          <w:b/>
          <w:sz w:val="22"/>
          <w:szCs w:val="24"/>
        </w:rPr>
      </w:pPr>
      <w:r w:rsidRPr="00536E91">
        <w:rPr>
          <w:sz w:val="22"/>
          <w:szCs w:val="24"/>
        </w:rPr>
        <w:t xml:space="preserve">После истечения срока тестовой эксплуатации Оборудования, Пользователь должен передать его Ссудодателю в том состоянии, в каком он его получил с учетом нормального износа. </w:t>
      </w:r>
    </w:p>
    <w:p w:rsidR="00DC69C5" w:rsidRPr="00536E91" w:rsidRDefault="00D11671" w:rsidP="00DC69C5">
      <w:pPr>
        <w:numPr>
          <w:ilvl w:val="1"/>
          <w:numId w:val="13"/>
        </w:numPr>
        <w:jc w:val="both"/>
        <w:rPr>
          <w:b/>
          <w:sz w:val="22"/>
          <w:szCs w:val="24"/>
        </w:rPr>
      </w:pPr>
      <w:r w:rsidRPr="00536E91">
        <w:rPr>
          <w:sz w:val="22"/>
          <w:szCs w:val="24"/>
        </w:rPr>
        <w:t>В период тестовой эксплуатации оборудования Пользователь несёт отве</w:t>
      </w:r>
      <w:r w:rsidR="00536E91" w:rsidRPr="00536E91">
        <w:rPr>
          <w:sz w:val="22"/>
          <w:szCs w:val="24"/>
        </w:rPr>
        <w:t>тственность за его сохранность. В</w:t>
      </w:r>
      <w:r w:rsidRPr="00536E91">
        <w:rPr>
          <w:sz w:val="22"/>
          <w:szCs w:val="24"/>
        </w:rPr>
        <w:t xml:space="preserve"> случае ухудшения состояния </w:t>
      </w:r>
      <w:r w:rsidR="00536E91" w:rsidRPr="00536E91">
        <w:rPr>
          <w:sz w:val="22"/>
          <w:szCs w:val="24"/>
        </w:rPr>
        <w:t xml:space="preserve">Оборудования </w:t>
      </w:r>
      <w:r w:rsidRPr="00536E91">
        <w:rPr>
          <w:sz w:val="22"/>
          <w:szCs w:val="24"/>
        </w:rPr>
        <w:t xml:space="preserve">в результате действий, за которые отвечает Пользователь, он обязан возместить причинённые убытки, а в случае утраты оборудования – </w:t>
      </w:r>
      <w:r w:rsidR="00DC7B35">
        <w:rPr>
          <w:sz w:val="22"/>
          <w:szCs w:val="24"/>
        </w:rPr>
        <w:t>уплатить</w:t>
      </w:r>
      <w:r w:rsidR="00536E91" w:rsidRPr="00536E91">
        <w:rPr>
          <w:sz w:val="22"/>
          <w:szCs w:val="24"/>
        </w:rPr>
        <w:t xml:space="preserve"> </w:t>
      </w:r>
      <w:r w:rsidR="00536E91" w:rsidRPr="00536E91">
        <w:rPr>
          <w:sz w:val="22"/>
          <w:szCs w:val="24"/>
        </w:rPr>
        <w:lastRenderedPageBreak/>
        <w:t>Ссудодателю</w:t>
      </w:r>
      <w:r w:rsidRPr="00536E91">
        <w:rPr>
          <w:sz w:val="22"/>
          <w:szCs w:val="24"/>
        </w:rPr>
        <w:t xml:space="preserve"> стоимость </w:t>
      </w:r>
      <w:r w:rsidR="00DC7B35">
        <w:rPr>
          <w:sz w:val="22"/>
          <w:szCs w:val="24"/>
        </w:rPr>
        <w:t>Оборудования</w:t>
      </w:r>
      <w:r w:rsidR="006E3C36">
        <w:rPr>
          <w:sz w:val="22"/>
          <w:szCs w:val="24"/>
        </w:rPr>
        <w:t xml:space="preserve"> в соответствии с залоговой ценой, указанной в Уведомлении</w:t>
      </w:r>
      <w:r w:rsidR="00D90A7A">
        <w:rPr>
          <w:sz w:val="22"/>
          <w:szCs w:val="24"/>
        </w:rPr>
        <w:t xml:space="preserve"> о присоединении</w:t>
      </w:r>
      <w:r w:rsidRPr="00536E91">
        <w:rPr>
          <w:sz w:val="22"/>
          <w:szCs w:val="24"/>
        </w:rPr>
        <w:t>.</w:t>
      </w:r>
    </w:p>
    <w:p w:rsidR="006C0F26" w:rsidRPr="00536E91" w:rsidRDefault="00E704B1" w:rsidP="006C0F26">
      <w:pPr>
        <w:numPr>
          <w:ilvl w:val="0"/>
          <w:numId w:val="13"/>
        </w:numPr>
        <w:jc w:val="center"/>
        <w:rPr>
          <w:b/>
          <w:sz w:val="22"/>
          <w:szCs w:val="24"/>
        </w:rPr>
      </w:pPr>
      <w:r w:rsidRPr="00536E91">
        <w:rPr>
          <w:b/>
          <w:sz w:val="22"/>
          <w:szCs w:val="24"/>
        </w:rPr>
        <w:t>ОТВЕТСТВЕННОСТЬ СТОРОН</w:t>
      </w:r>
    </w:p>
    <w:p w:rsidR="00536E91" w:rsidRPr="00536E91" w:rsidRDefault="00536E91" w:rsidP="00521BC5">
      <w:pPr>
        <w:numPr>
          <w:ilvl w:val="1"/>
          <w:numId w:val="13"/>
        </w:numPr>
        <w:jc w:val="both"/>
        <w:rPr>
          <w:b/>
          <w:sz w:val="22"/>
          <w:szCs w:val="24"/>
        </w:rPr>
      </w:pPr>
      <w:r w:rsidRPr="00536E91">
        <w:rPr>
          <w:sz w:val="22"/>
          <w:szCs w:val="24"/>
        </w:rPr>
        <w:t xml:space="preserve">Стороны несут ответственность в соответствии с действующим законодательством Российской Федерации. </w:t>
      </w:r>
    </w:p>
    <w:p w:rsidR="00FC5D23" w:rsidRPr="00C31CF3" w:rsidRDefault="00536E91" w:rsidP="00521BC5">
      <w:pPr>
        <w:numPr>
          <w:ilvl w:val="1"/>
          <w:numId w:val="13"/>
        </w:numPr>
        <w:jc w:val="both"/>
        <w:rPr>
          <w:b/>
          <w:sz w:val="22"/>
          <w:szCs w:val="24"/>
        </w:rPr>
      </w:pPr>
      <w:r w:rsidRPr="00536E91">
        <w:rPr>
          <w:sz w:val="22"/>
          <w:szCs w:val="24"/>
        </w:rPr>
        <w:t xml:space="preserve">В любом случае, ответственность </w:t>
      </w:r>
      <w:r w:rsidR="00C31CF3">
        <w:rPr>
          <w:sz w:val="22"/>
          <w:szCs w:val="24"/>
        </w:rPr>
        <w:t>Ссудодателя</w:t>
      </w:r>
      <w:r w:rsidRPr="00536E91">
        <w:rPr>
          <w:sz w:val="22"/>
          <w:szCs w:val="24"/>
        </w:rPr>
        <w:t xml:space="preserve"> ограничена возмещением реального ущерба. Упущенная выгода возмещению не подлежит.</w:t>
      </w:r>
    </w:p>
    <w:p w:rsidR="00C31CF3" w:rsidRPr="001076FE" w:rsidRDefault="00C31CF3" w:rsidP="00521BC5">
      <w:pPr>
        <w:numPr>
          <w:ilvl w:val="1"/>
          <w:numId w:val="13"/>
        </w:numPr>
        <w:jc w:val="both"/>
        <w:rPr>
          <w:b/>
          <w:sz w:val="22"/>
          <w:szCs w:val="24"/>
        </w:rPr>
      </w:pPr>
      <w:r>
        <w:rPr>
          <w:sz w:val="22"/>
          <w:szCs w:val="24"/>
        </w:rPr>
        <w:t xml:space="preserve">За совершение действий по обратной разработке, а равно любых иных с целью получения информации, составляющей конфиденциальную информацию Ссудодателя (пункт </w:t>
      </w: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 xml:space="preserve"> REF _Ref54597533 \r \h 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sz w:val="22"/>
          <w:szCs w:val="24"/>
        </w:rPr>
        <w:t>5.2</w:t>
      </w:r>
      <w:r>
        <w:rPr>
          <w:sz w:val="22"/>
          <w:szCs w:val="24"/>
        </w:rPr>
        <w:fldChar w:fldCharType="end"/>
      </w:r>
      <w:r>
        <w:rPr>
          <w:sz w:val="22"/>
          <w:szCs w:val="24"/>
        </w:rPr>
        <w:t xml:space="preserve"> Договора), Пользователь по требованию Ссудодателя обязан уплатить штрафную неустойку в размере 50 000 000 (пятьдесят миллионов) рублей, а также возместить все, понесённые Ссудодателем убытки, а также возместить упущенную выгоду. Если конфиденциальная информация Ссудодателя по вине Пользователя станет доступна Третьим лицам, Пользователь по требованию Ссудодателя обязан уплатить штрафную неустойку в размере 100 000 000 (сто миллионов) рублей, а кроме того</w:t>
      </w:r>
      <w:r w:rsidR="00DC7B35">
        <w:rPr>
          <w:sz w:val="22"/>
          <w:szCs w:val="24"/>
        </w:rPr>
        <w:t xml:space="preserve"> -</w:t>
      </w:r>
      <w:r>
        <w:rPr>
          <w:sz w:val="22"/>
          <w:szCs w:val="24"/>
        </w:rPr>
        <w:t xml:space="preserve"> возместить все убытки и упущенную выгоду Ссудодателя.</w:t>
      </w:r>
    </w:p>
    <w:p w:rsidR="001076FE" w:rsidRDefault="001076FE" w:rsidP="001076FE">
      <w:pPr>
        <w:numPr>
          <w:ilvl w:val="1"/>
          <w:numId w:val="13"/>
        </w:numPr>
        <w:jc w:val="both"/>
        <w:rPr>
          <w:sz w:val="22"/>
          <w:szCs w:val="24"/>
        </w:rPr>
      </w:pPr>
      <w:r w:rsidRPr="001076FE">
        <w:rPr>
          <w:sz w:val="22"/>
          <w:szCs w:val="24"/>
        </w:rPr>
        <w:t>Пользователь самостоятельно отвечает за последствия любых действий, связанных с разбором или вмешательством в конфигурацию Оборудования, которые осуществляются без согласования с Ссудодателем.</w:t>
      </w:r>
    </w:p>
    <w:p w:rsidR="002F6BB9" w:rsidRPr="002F6BB9" w:rsidRDefault="002F6BB9" w:rsidP="002F6BB9">
      <w:pPr>
        <w:numPr>
          <w:ilvl w:val="1"/>
          <w:numId w:val="13"/>
        </w:numPr>
        <w:jc w:val="both"/>
        <w:rPr>
          <w:sz w:val="22"/>
          <w:szCs w:val="24"/>
        </w:rPr>
      </w:pPr>
      <w:r w:rsidRPr="002F6BB9">
        <w:rPr>
          <w:sz w:val="22"/>
          <w:szCs w:val="24"/>
        </w:rPr>
        <w:t xml:space="preserve">Ссудодатель не несёт ответственность за неправильную </w:t>
      </w:r>
      <w:r>
        <w:rPr>
          <w:sz w:val="22"/>
          <w:szCs w:val="24"/>
        </w:rPr>
        <w:t>эксплуатацию</w:t>
      </w:r>
      <w:r w:rsidRPr="002F6BB9">
        <w:rPr>
          <w:sz w:val="22"/>
          <w:szCs w:val="24"/>
        </w:rPr>
        <w:t xml:space="preserve"> </w:t>
      </w:r>
      <w:r w:rsidR="00F75973">
        <w:rPr>
          <w:sz w:val="22"/>
          <w:szCs w:val="24"/>
        </w:rPr>
        <w:t xml:space="preserve">Пользователем </w:t>
      </w:r>
      <w:r w:rsidRPr="002F6BB9">
        <w:rPr>
          <w:sz w:val="22"/>
          <w:szCs w:val="24"/>
        </w:rPr>
        <w:t>(отличную от разрешённо</w:t>
      </w:r>
      <w:r w:rsidR="00F75973">
        <w:rPr>
          <w:sz w:val="22"/>
          <w:szCs w:val="24"/>
        </w:rPr>
        <w:t>й</w:t>
      </w:r>
      <w:r w:rsidRPr="002F6BB9">
        <w:rPr>
          <w:sz w:val="22"/>
          <w:szCs w:val="24"/>
        </w:rPr>
        <w:t xml:space="preserve"> в </w:t>
      </w:r>
      <w:r>
        <w:rPr>
          <w:sz w:val="22"/>
          <w:szCs w:val="24"/>
        </w:rPr>
        <w:t xml:space="preserve">документации, включая, но не ограничиваясь, использование не по прямому назначению, </w:t>
      </w:r>
      <w:r w:rsidR="00F75973">
        <w:rPr>
          <w:sz w:val="22"/>
          <w:szCs w:val="24"/>
        </w:rPr>
        <w:t>подключение</w:t>
      </w:r>
      <w:r w:rsidR="00F75973" w:rsidRPr="00F75973">
        <w:rPr>
          <w:sz w:val="22"/>
          <w:szCs w:val="24"/>
        </w:rPr>
        <w:t xml:space="preserve"> </w:t>
      </w:r>
      <w:r w:rsidR="00F75973">
        <w:rPr>
          <w:sz w:val="22"/>
          <w:szCs w:val="24"/>
        </w:rPr>
        <w:t>отличное от рекомендованного</w:t>
      </w:r>
      <w:r>
        <w:rPr>
          <w:sz w:val="22"/>
          <w:szCs w:val="24"/>
        </w:rPr>
        <w:t xml:space="preserve">, </w:t>
      </w:r>
      <w:r w:rsidR="00F75973">
        <w:rPr>
          <w:sz w:val="22"/>
          <w:szCs w:val="24"/>
        </w:rPr>
        <w:t>не</w:t>
      </w:r>
      <w:r>
        <w:rPr>
          <w:sz w:val="22"/>
          <w:szCs w:val="24"/>
        </w:rPr>
        <w:t>соблюдение температурного диапазона</w:t>
      </w:r>
      <w:r w:rsidRPr="002F6BB9">
        <w:rPr>
          <w:sz w:val="22"/>
          <w:szCs w:val="24"/>
        </w:rPr>
        <w:t xml:space="preserve">) </w:t>
      </w:r>
      <w:r>
        <w:rPr>
          <w:sz w:val="22"/>
          <w:szCs w:val="24"/>
        </w:rPr>
        <w:t>Оборудования и любые возможные негативные последствия. Такие действия осуществляются Пользователем на свой страх и риск.</w:t>
      </w:r>
    </w:p>
    <w:p w:rsidR="006C0F26" w:rsidRPr="00536E91" w:rsidRDefault="00E704B1" w:rsidP="006C0F26">
      <w:pPr>
        <w:numPr>
          <w:ilvl w:val="0"/>
          <w:numId w:val="13"/>
        </w:numPr>
        <w:jc w:val="center"/>
        <w:rPr>
          <w:b/>
          <w:sz w:val="22"/>
          <w:szCs w:val="24"/>
        </w:rPr>
      </w:pPr>
      <w:r w:rsidRPr="00536E91">
        <w:rPr>
          <w:b/>
          <w:sz w:val="22"/>
          <w:szCs w:val="24"/>
        </w:rPr>
        <w:t>ПОРЯДОК РАЗРЕШЕНИЯ СПОРОВ</w:t>
      </w:r>
    </w:p>
    <w:p w:rsidR="006C0F26" w:rsidRPr="00B15C5B" w:rsidRDefault="00AF27BC" w:rsidP="00536E91">
      <w:pPr>
        <w:numPr>
          <w:ilvl w:val="1"/>
          <w:numId w:val="13"/>
        </w:numPr>
        <w:jc w:val="both"/>
        <w:rPr>
          <w:b/>
          <w:sz w:val="22"/>
          <w:szCs w:val="24"/>
        </w:rPr>
      </w:pPr>
      <w:r w:rsidRPr="00536E91">
        <w:rPr>
          <w:sz w:val="22"/>
          <w:szCs w:val="24"/>
        </w:rPr>
        <w:t>Все споры и разногласия по заключению, изменению, расторжению и исполнению настоящего Договора разрешают</w:t>
      </w:r>
      <w:r w:rsidR="00DC7B35">
        <w:rPr>
          <w:sz w:val="22"/>
          <w:szCs w:val="24"/>
        </w:rPr>
        <w:t xml:space="preserve"> </w:t>
      </w:r>
      <w:r w:rsidRPr="00536E91">
        <w:rPr>
          <w:sz w:val="22"/>
          <w:szCs w:val="24"/>
        </w:rPr>
        <w:t xml:space="preserve">ся Сторонами путем переговоров, а в случае недостижения согласия – в </w:t>
      </w:r>
      <w:r w:rsidR="00536E91" w:rsidRPr="00536E91">
        <w:rPr>
          <w:sz w:val="22"/>
          <w:szCs w:val="24"/>
        </w:rPr>
        <w:t xml:space="preserve">Арбитражном суде </w:t>
      </w:r>
      <w:r w:rsidR="00DC7B35">
        <w:rPr>
          <w:sz w:val="22"/>
          <w:szCs w:val="24"/>
        </w:rPr>
        <w:t>Тюменской области</w:t>
      </w:r>
      <w:r w:rsidRPr="00536E91">
        <w:rPr>
          <w:iCs/>
          <w:sz w:val="22"/>
          <w:szCs w:val="24"/>
        </w:rPr>
        <w:t>.</w:t>
      </w:r>
    </w:p>
    <w:p w:rsidR="00B15C5B" w:rsidRPr="00536E91" w:rsidRDefault="00B15C5B" w:rsidP="00B15C5B">
      <w:pPr>
        <w:numPr>
          <w:ilvl w:val="1"/>
          <w:numId w:val="13"/>
        </w:numPr>
        <w:jc w:val="both"/>
        <w:rPr>
          <w:b/>
          <w:sz w:val="22"/>
          <w:szCs w:val="24"/>
        </w:rPr>
      </w:pPr>
      <w:r w:rsidRPr="00B15C5B">
        <w:rPr>
          <w:iCs/>
          <w:sz w:val="22"/>
          <w:szCs w:val="24"/>
        </w:rPr>
        <w:t xml:space="preserve">Общие условия и любые внедоговорные обязательства, возникающие из </w:t>
      </w:r>
      <w:r>
        <w:rPr>
          <w:iCs/>
          <w:sz w:val="22"/>
          <w:szCs w:val="24"/>
        </w:rPr>
        <w:t>Общих у</w:t>
      </w:r>
      <w:r w:rsidRPr="00B15C5B">
        <w:rPr>
          <w:iCs/>
          <w:sz w:val="22"/>
          <w:szCs w:val="24"/>
        </w:rPr>
        <w:t>словий или в связи с ним, регулируются и подлежат толкованию в соответствии с законодательством Российской Федерации.</w:t>
      </w:r>
    </w:p>
    <w:p w:rsidR="006C0F26" w:rsidRPr="00536E91" w:rsidRDefault="00AF27BC" w:rsidP="00D90A7A">
      <w:pPr>
        <w:numPr>
          <w:ilvl w:val="1"/>
          <w:numId w:val="13"/>
        </w:numPr>
        <w:jc w:val="both"/>
        <w:rPr>
          <w:b/>
          <w:sz w:val="22"/>
          <w:szCs w:val="24"/>
        </w:rPr>
      </w:pPr>
      <w:r w:rsidRPr="00536E91">
        <w:rPr>
          <w:color w:val="000000"/>
          <w:sz w:val="22"/>
          <w:szCs w:val="24"/>
        </w:rPr>
        <w:t xml:space="preserve">Претензионный порядок урегулирования споров обязателен, срок ответа на претензию – 15 (пятнадцать) дней с даты ее направления. </w:t>
      </w:r>
      <w:r w:rsidR="00D90A7A">
        <w:rPr>
          <w:color w:val="000000"/>
          <w:sz w:val="22"/>
          <w:szCs w:val="24"/>
        </w:rPr>
        <w:t xml:space="preserve">Адрес для направления претензий Ссудодателю - </w:t>
      </w:r>
      <w:hyperlink r:id="rId14" w:history="1">
        <w:r w:rsidR="00D90A7A" w:rsidRPr="000B52C1">
          <w:rPr>
            <w:rStyle w:val="a7"/>
            <w:sz w:val="22"/>
            <w:szCs w:val="24"/>
            <w:lang w:val="en-US"/>
          </w:rPr>
          <w:t>ClaimCentre</w:t>
        </w:r>
        <w:r w:rsidR="00D90A7A" w:rsidRPr="00D90A7A">
          <w:rPr>
            <w:rStyle w:val="a7"/>
            <w:sz w:val="22"/>
            <w:szCs w:val="24"/>
          </w:rPr>
          <w:t>@</w:t>
        </w:r>
        <w:r w:rsidR="00D90A7A" w:rsidRPr="000B52C1">
          <w:rPr>
            <w:rStyle w:val="a7"/>
            <w:sz w:val="22"/>
            <w:szCs w:val="24"/>
            <w:lang w:val="en-US"/>
          </w:rPr>
          <w:t>sibur</w:t>
        </w:r>
        <w:r w:rsidR="00D90A7A" w:rsidRPr="00D90A7A">
          <w:rPr>
            <w:rStyle w:val="a7"/>
            <w:sz w:val="22"/>
            <w:szCs w:val="24"/>
          </w:rPr>
          <w:t>.</w:t>
        </w:r>
        <w:r w:rsidR="00D90A7A" w:rsidRPr="000B52C1">
          <w:rPr>
            <w:rStyle w:val="a7"/>
            <w:sz w:val="22"/>
            <w:szCs w:val="24"/>
            <w:lang w:val="en-US"/>
          </w:rPr>
          <w:t>ru</w:t>
        </w:r>
      </w:hyperlink>
      <w:r w:rsidR="00D90A7A" w:rsidRPr="00D90A7A">
        <w:rPr>
          <w:color w:val="000000"/>
          <w:sz w:val="22"/>
          <w:szCs w:val="24"/>
        </w:rPr>
        <w:t xml:space="preserve">. </w:t>
      </w:r>
    </w:p>
    <w:p w:rsidR="00E704B1" w:rsidRPr="00536E91" w:rsidRDefault="00AF27BC" w:rsidP="006C0F26">
      <w:pPr>
        <w:numPr>
          <w:ilvl w:val="1"/>
          <w:numId w:val="13"/>
        </w:numPr>
        <w:jc w:val="both"/>
        <w:rPr>
          <w:b/>
          <w:sz w:val="22"/>
          <w:szCs w:val="24"/>
        </w:rPr>
      </w:pPr>
      <w:r w:rsidRPr="00536E91">
        <w:rPr>
          <w:sz w:val="22"/>
          <w:szCs w:val="24"/>
        </w:rPr>
        <w:t>Стороны договорились, что претензии, отправленные Стороной, заявляющей претензию, посредством электронной почты с электронных адресов этой Стороны на адреса электронной почты другой Стороны, имеют полную юридическую силу и считаются доставленными адресату с момента получения отправителем автоматического ответа почтового сервера адресата о доставке электронного письма (или с момента отправки письма, если функция автоматического ответа на сервере получателя не настроена либо отключена). Надлежащим подтверждением отправки и получения претензий электронной почтой является печатная версия текста электронного письма с приложенным экземпляром претензии, заверенные подписью и печатью отправителя. Также претензия может быть направлена в общем порядке почтовым отправлением.</w:t>
      </w:r>
    </w:p>
    <w:p w:rsidR="00485B65" w:rsidRPr="00536E91" w:rsidRDefault="00E704B1" w:rsidP="00485B65">
      <w:pPr>
        <w:numPr>
          <w:ilvl w:val="0"/>
          <w:numId w:val="13"/>
        </w:numPr>
        <w:ind w:right="-1"/>
        <w:jc w:val="center"/>
        <w:rPr>
          <w:b/>
          <w:sz w:val="22"/>
          <w:szCs w:val="24"/>
        </w:rPr>
      </w:pPr>
      <w:r w:rsidRPr="00536E91">
        <w:rPr>
          <w:b/>
          <w:sz w:val="22"/>
          <w:szCs w:val="24"/>
        </w:rPr>
        <w:t>СРОК ДЕЙСТВИЯ ДОГОВОРА</w:t>
      </w:r>
    </w:p>
    <w:p w:rsidR="00531F8D" w:rsidRPr="00531F8D" w:rsidRDefault="00E704B1" w:rsidP="00060C37">
      <w:pPr>
        <w:numPr>
          <w:ilvl w:val="1"/>
          <w:numId w:val="13"/>
        </w:numPr>
        <w:ind w:right="-1"/>
        <w:jc w:val="both"/>
        <w:rPr>
          <w:b/>
          <w:sz w:val="22"/>
          <w:szCs w:val="24"/>
        </w:rPr>
      </w:pPr>
      <w:r w:rsidRPr="00531F8D">
        <w:rPr>
          <w:sz w:val="22"/>
          <w:szCs w:val="24"/>
        </w:rPr>
        <w:t xml:space="preserve">Договор вступает в силу с момента подписания </w:t>
      </w:r>
      <w:r w:rsidR="00531F8D" w:rsidRPr="00531F8D">
        <w:rPr>
          <w:sz w:val="22"/>
          <w:szCs w:val="24"/>
        </w:rPr>
        <w:t>Уведомления</w:t>
      </w:r>
      <w:r w:rsidR="00D90A7A">
        <w:rPr>
          <w:sz w:val="22"/>
          <w:szCs w:val="24"/>
        </w:rPr>
        <w:t xml:space="preserve"> о присоединении</w:t>
      </w:r>
      <w:r w:rsidR="00531F8D" w:rsidRPr="00531F8D">
        <w:rPr>
          <w:sz w:val="22"/>
          <w:szCs w:val="24"/>
        </w:rPr>
        <w:t xml:space="preserve"> Пользователем и действует в течение 3 (трёх) лет.</w:t>
      </w:r>
    </w:p>
    <w:p w:rsidR="00485B65" w:rsidRPr="00B15C5B" w:rsidRDefault="00E704B1" w:rsidP="00060C37">
      <w:pPr>
        <w:numPr>
          <w:ilvl w:val="1"/>
          <w:numId w:val="13"/>
        </w:numPr>
        <w:ind w:right="-1"/>
        <w:jc w:val="both"/>
        <w:rPr>
          <w:b/>
          <w:sz w:val="22"/>
          <w:szCs w:val="24"/>
        </w:rPr>
      </w:pPr>
      <w:r w:rsidRPr="00531F8D">
        <w:rPr>
          <w:sz w:val="22"/>
          <w:szCs w:val="24"/>
        </w:rPr>
        <w:t>Окончание срока действия Договора не освобождает Стороны от надлежащего исполнения ими своих обязанностей, возникших в период действия Договора, и от ответственности за нарушение Договора.</w:t>
      </w:r>
    </w:p>
    <w:p w:rsidR="00B15C5B" w:rsidRPr="00B15C5B" w:rsidRDefault="00B15C5B" w:rsidP="00B15C5B">
      <w:pPr>
        <w:numPr>
          <w:ilvl w:val="0"/>
          <w:numId w:val="13"/>
        </w:numPr>
        <w:ind w:right="-1"/>
        <w:jc w:val="center"/>
        <w:rPr>
          <w:b/>
          <w:sz w:val="22"/>
          <w:szCs w:val="24"/>
        </w:rPr>
      </w:pPr>
      <w:r w:rsidRPr="00B15C5B">
        <w:rPr>
          <w:b/>
          <w:sz w:val="22"/>
          <w:szCs w:val="24"/>
        </w:rPr>
        <w:t>ПРОЧИЕ УСЛОВИЯ.</w:t>
      </w:r>
    </w:p>
    <w:p w:rsidR="00B15C5B" w:rsidRDefault="00B15C5B" w:rsidP="00B15C5B">
      <w:pPr>
        <w:numPr>
          <w:ilvl w:val="1"/>
          <w:numId w:val="13"/>
        </w:numPr>
        <w:jc w:val="both"/>
        <w:rPr>
          <w:sz w:val="22"/>
          <w:szCs w:val="24"/>
        </w:rPr>
      </w:pPr>
      <w:r>
        <w:rPr>
          <w:sz w:val="22"/>
          <w:szCs w:val="24"/>
        </w:rPr>
        <w:t>Уведомление о присоединении является акцептом оферты Ссудодателя и подтверждает факт получения Пользователем Оборудования у Ссудодателем, а также присоединение к настоящим Общим Условиям в порядке статьи 428 Гражданского кодекса РФ.</w:t>
      </w:r>
    </w:p>
    <w:p w:rsidR="00B15C5B" w:rsidRPr="00536E91" w:rsidRDefault="00B15C5B" w:rsidP="00B15C5B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Уведомление о присоединении подписывается уполномоченным лицом Пользователя и передаётся Ссудодателю. Уведомление</w:t>
      </w:r>
      <w:r w:rsidR="00D90A7A">
        <w:rPr>
          <w:sz w:val="22"/>
          <w:szCs w:val="24"/>
        </w:rPr>
        <w:t xml:space="preserve"> о присоединении</w:t>
      </w:r>
      <w:r>
        <w:rPr>
          <w:sz w:val="22"/>
          <w:szCs w:val="24"/>
        </w:rPr>
        <w:t xml:space="preserve"> может быть направлено Ссудодателю по электронным каналам связи в виде электронного образа документа при условии последующего направления Пользователем оригинала. Если оригинал не будет получен Ссудодателем, электронный образ документа имеет силу оригинала.</w:t>
      </w:r>
    </w:p>
    <w:p w:rsidR="00B15C5B" w:rsidRPr="00536E91" w:rsidRDefault="00B15C5B" w:rsidP="00B15C5B">
      <w:pPr>
        <w:pStyle w:val="21"/>
        <w:numPr>
          <w:ilvl w:val="1"/>
          <w:numId w:val="13"/>
        </w:numPr>
        <w:spacing w:line="240" w:lineRule="auto"/>
        <w:jc w:val="both"/>
        <w:rPr>
          <w:sz w:val="22"/>
          <w:szCs w:val="24"/>
        </w:rPr>
      </w:pPr>
      <w:r>
        <w:rPr>
          <w:sz w:val="22"/>
          <w:szCs w:val="24"/>
        </w:rPr>
        <w:t>Ссудодатель вправе до передачи Оборудования Пользователю отказать ему в заключении договора по мотивам отсутствия такового (Оборудования).</w:t>
      </w:r>
    </w:p>
    <w:p w:rsidR="00B15C5B" w:rsidRPr="00B15C5B" w:rsidRDefault="00B15C5B" w:rsidP="00B15C5B">
      <w:pPr>
        <w:numPr>
          <w:ilvl w:val="1"/>
          <w:numId w:val="13"/>
        </w:numPr>
        <w:jc w:val="both"/>
        <w:rPr>
          <w:sz w:val="22"/>
          <w:szCs w:val="24"/>
        </w:rPr>
      </w:pPr>
      <w:r w:rsidRPr="00B15C5B">
        <w:rPr>
          <w:sz w:val="22"/>
          <w:szCs w:val="24"/>
        </w:rPr>
        <w:lastRenderedPageBreak/>
        <w:t xml:space="preserve">Стороны дают друг другу заверения об обстоятельствах в порядке ст.431.2 ГК РФ. Содержание заверений размещены на веб-сайте СИБУР по адресу: </w:t>
      </w:r>
      <w:hyperlink r:id="rId15" w:history="1">
        <w:r w:rsidRPr="00311907">
          <w:rPr>
            <w:rStyle w:val="a7"/>
            <w:sz w:val="22"/>
            <w:szCs w:val="24"/>
          </w:rPr>
          <w:t>https://www.sibur.ru/agreements/standard-contractual-terms/</w:t>
        </w:r>
      </w:hyperlink>
      <w:r>
        <w:rPr>
          <w:sz w:val="22"/>
          <w:szCs w:val="24"/>
        </w:rPr>
        <w:t>.</w:t>
      </w:r>
    </w:p>
    <w:p w:rsidR="004F7319" w:rsidRPr="004F7319" w:rsidRDefault="004F7319" w:rsidP="004F7319">
      <w:pPr>
        <w:pStyle w:val="af7"/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after="120" w:line="240" w:lineRule="auto"/>
        <w:contextualSpacing w:val="0"/>
        <w:jc w:val="right"/>
        <w:rPr>
          <w:rFonts w:ascii="Times New Roman" w:hAnsi="Times New Roman"/>
          <w:b/>
          <w:bCs/>
          <w:iCs/>
          <w:kern w:val="20"/>
          <w:sz w:val="18"/>
          <w:szCs w:val="18"/>
        </w:rPr>
      </w:pPr>
      <w:r>
        <w:rPr>
          <w:b/>
          <w:color w:val="FFFFFF"/>
          <w:szCs w:val="24"/>
        </w:rPr>
        <w:br w:type="page"/>
      </w:r>
      <w:r w:rsidRPr="004F7319">
        <w:rPr>
          <w:rFonts w:ascii="Times New Roman" w:hAnsi="Times New Roman"/>
          <w:b/>
          <w:bCs/>
          <w:iCs/>
          <w:kern w:val="20"/>
          <w:sz w:val="18"/>
          <w:szCs w:val="18"/>
        </w:rPr>
        <w:lastRenderedPageBreak/>
        <w:t xml:space="preserve">ПРИЛОЖЕНИЕ №1 </w:t>
      </w:r>
      <w:r>
        <w:rPr>
          <w:rFonts w:ascii="Times New Roman" w:hAnsi="Times New Roman"/>
          <w:b/>
          <w:bCs/>
          <w:iCs/>
          <w:kern w:val="20"/>
          <w:sz w:val="18"/>
          <w:szCs w:val="18"/>
        </w:rPr>
        <w:t xml:space="preserve">к </w:t>
      </w:r>
      <w:r w:rsidR="00CB6AF7">
        <w:rPr>
          <w:rFonts w:ascii="Times New Roman" w:hAnsi="Times New Roman"/>
          <w:b/>
          <w:bCs/>
          <w:iCs/>
          <w:kern w:val="20"/>
          <w:sz w:val="18"/>
          <w:szCs w:val="18"/>
        </w:rPr>
        <w:t>Общим условиям тестирования</w:t>
      </w:r>
      <w:r w:rsidRPr="004F7319">
        <w:rPr>
          <w:rFonts w:ascii="Times New Roman" w:hAnsi="Times New Roman"/>
          <w:b/>
          <w:bCs/>
          <w:iCs/>
          <w:kern w:val="20"/>
          <w:sz w:val="18"/>
          <w:szCs w:val="18"/>
        </w:rPr>
        <w:t xml:space="preserve"> оборудования СИБУР</w:t>
      </w:r>
      <w:r>
        <w:rPr>
          <w:rFonts w:ascii="Times New Roman" w:hAnsi="Times New Roman"/>
          <w:b/>
          <w:bCs/>
          <w:iCs/>
          <w:kern w:val="20"/>
          <w:sz w:val="18"/>
          <w:szCs w:val="18"/>
        </w:rPr>
        <w:t>.</w:t>
      </w:r>
    </w:p>
    <w:p w:rsidR="004F7319" w:rsidRPr="004F7319" w:rsidRDefault="004F7319" w:rsidP="004F7319">
      <w:pPr>
        <w:pStyle w:val="af7"/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/>
        <w:jc w:val="center"/>
        <w:rPr>
          <w:rFonts w:ascii="Times New Roman" w:hAnsi="Times New Roman"/>
          <w:b/>
          <w:bCs/>
          <w:caps/>
          <w:sz w:val="18"/>
          <w:szCs w:val="18"/>
        </w:rPr>
      </w:pPr>
      <w:r w:rsidRPr="004F7319">
        <w:rPr>
          <w:rFonts w:ascii="Times New Roman" w:hAnsi="Times New Roman"/>
          <w:b/>
          <w:bCs/>
          <w:caps/>
          <w:sz w:val="18"/>
          <w:szCs w:val="18"/>
        </w:rPr>
        <w:t>Перечень предприятий группы сибур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1431"/>
        <w:gridCol w:w="6221"/>
      </w:tblGrid>
      <w:tr w:rsidR="00CD7175" w:rsidRPr="00CD7175" w:rsidTr="00CD7175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75">
              <w:rPr>
                <w:rFonts w:ascii="Times New Roman" w:hAnsi="Times New Roman"/>
                <w:b/>
                <w:sz w:val="18"/>
                <w:szCs w:val="18"/>
              </w:rPr>
              <w:t>Наименование предприятия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75">
              <w:rPr>
                <w:rFonts w:ascii="Times New Roman" w:hAnsi="Times New Roman"/>
                <w:b/>
                <w:sz w:val="18"/>
                <w:szCs w:val="18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75">
              <w:rPr>
                <w:rFonts w:ascii="Times New Roman" w:hAnsi="Times New Roman"/>
                <w:b/>
                <w:sz w:val="18"/>
                <w:szCs w:val="18"/>
              </w:rPr>
              <w:t>Юридический адрес</w:t>
            </w:r>
          </w:p>
        </w:tc>
      </w:tr>
      <w:tr w:rsidR="00CD7175" w:rsidRPr="00CD7175" w:rsidTr="00CD717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ООО «БИАКСПЛЕН»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1035201166440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606425, НИЖЕГОРОДСКАЯ ОБЛАСТЬ, РАЙОН БАЛАХНИНСКИЙ, РАБОЧИЙ ПОСЕЛОК ГИДРОТОРФ, УЛИЦА АДМИНИСТРАТИВНАЯ, 17</w:t>
            </w:r>
          </w:p>
        </w:tc>
      </w:tr>
      <w:tr w:rsidR="00CD7175" w:rsidRPr="00CD7175" w:rsidTr="00CD717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ООО «БИАКСПЛЕН 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1117017026389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634067 ТОМСКАЯ ОБЛАСТЬ ГОРОД ТОМСК ТРАКТ КУЗОВЛЕВСКИЙ 2 СТРОЕНИЕ 396</w:t>
            </w:r>
          </w:p>
        </w:tc>
      </w:tr>
      <w:tr w:rsidR="00CD7175" w:rsidRPr="00CD7175" w:rsidTr="00CD717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ООО «КЦО СИБУР-Юг»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1122301003516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353456, КРАСНОДАРСКИЙ КРАЙ, РАЙОН АНАПСКИЙ, ГОРОД АНАПА, ПРОСПЕКТ ПИОНЕРСКИЙ, 255</w:t>
            </w:r>
          </w:p>
        </w:tc>
      </w:tr>
      <w:tr w:rsidR="00CD7175" w:rsidRPr="00CD7175" w:rsidTr="00CD717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ООО «НИОСТ»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1057002627153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634067, ТОМСКАЯ ОБЛАСТЬ, ГОРОД ТОМСК, ТРАКТ КУЗОВЛЕВСКИЙ, 2, 270</w:t>
            </w:r>
          </w:p>
        </w:tc>
      </w:tr>
      <w:tr w:rsidR="00CD7175" w:rsidRPr="00CD7175" w:rsidTr="00CD717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АО «Сибурэнергоменеджмент»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1063667286858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394014 ВОРОНЕЖСКАЯ ОБЛАСТЬ ГОРОД ВОРОНЕЖ ПРОСПЕКТ ЛЕНИНСКИЙ ДОМ 2</w:t>
            </w:r>
          </w:p>
        </w:tc>
      </w:tr>
      <w:tr w:rsidR="00CD7175" w:rsidRPr="00CD7175" w:rsidTr="00CD717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 xml:space="preserve">ООО «Сибур Полилаб»,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1177746494089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121205, МОСКВА ГОРОД, ТЕРРИТОРИЯ СКОЛКОВО ИННОВАЦИОННОГО ЦЕНТРА, БУЛЬВАР БОЛЬШОЙ, ДОМ 2</w:t>
            </w:r>
          </w:p>
        </w:tc>
      </w:tr>
      <w:tr w:rsidR="00CD7175" w:rsidRPr="00CD7175" w:rsidTr="00CD717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ООО «СИБУР ДИДЖИТАЛ»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1177232031701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626150, ТЮМЕНСКАЯ ОБЛАСТЬ, ГОРОД ТОБОЛЬСК, ТЕРРИТОРИЯ ВОСТОЧНЫЙ ПРОМЫШЛЕННЫЙ РАЙОН-КВАРТАЛ 5, ВЛАДЕНИЕ 2, СТРОЕНИЕ 25, КАБИНЕТ 213</w:t>
            </w:r>
          </w:p>
        </w:tc>
      </w:tr>
      <w:tr w:rsidR="00CD7175" w:rsidRPr="00CD7175" w:rsidTr="00CD717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АО «ПОЛИЭФ»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1020201699495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453434, БАШКОРТОСТАН РЕСПУБЛИКА, РАЙОН БЛАГОВЕЩЕНСКИЙ, ГОРОД БЛАГОВЕЩЕНСК, УЛИЦА СОЦИАЛИСТИЧЕСКАЯ, 71</w:t>
            </w:r>
          </w:p>
        </w:tc>
      </w:tr>
      <w:tr w:rsidR="00CD7175" w:rsidRPr="00CD7175" w:rsidTr="00CD717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 xml:space="preserve">АО «Сибур-ПЭТФ»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1026900569717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170100, ТВЕРСКАЯ ОБЛАСТЬ, ГОРОД ТВЕРЬ, ПЛОЩАДЬ ГАГАРИНА, 1, 77, ОФИС 1</w:t>
            </w:r>
          </w:p>
        </w:tc>
      </w:tr>
      <w:tr w:rsidR="00CD7175" w:rsidRPr="00CD7175" w:rsidTr="00CD717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ООО «СИБУР Тобольск»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1027201289610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626150, ТЮМЕНСКАЯ ОБЛАСТЬ, ГОРОД ТОБОЛЬСК, УЛИЦА ПРОМЗОНА;</w:t>
            </w:r>
          </w:p>
        </w:tc>
      </w:tr>
      <w:tr w:rsidR="00CD7175" w:rsidRPr="00CD7175" w:rsidTr="00CD717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ООО «АМУРСКИЙ ГХК»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1142807000445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676436, АМУРСКАЯ ОБЛАСТЬ, РАЙОН СВОБОДНЕНСКИЙ, СЕЛО ЧЕРНИГОВКА, УЛИЦА ОКТЯБРЬСКАЯ, ДОМ 18В, ПОМЕЩЕНИЕ 9</w:t>
            </w:r>
          </w:p>
        </w:tc>
      </w:tr>
      <w:tr w:rsidR="00CD7175" w:rsidRPr="00CD7175" w:rsidTr="00CD717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ООО «ЗапСибНефтехим»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1071690035185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626150, ТЮМЕНСКАЯ ОБЛАСТЬ, ГОРОД ТОБОЛЬСК, ТЕРРИТОРИЯ ВОСТОЧНЫЙ ПРОМЫШЛЕННЫЙ РАЙОН - КВАРТАЛ 9, ДОМ 1/1;</w:t>
            </w:r>
          </w:p>
        </w:tc>
      </w:tr>
      <w:tr w:rsidR="00CD7175" w:rsidRPr="00CD7175" w:rsidTr="00CD717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 xml:space="preserve">АО «Сибур-Транс»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1027700380410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117997, МОСКВА ГОРОД, УЛИЦА КРЖИЖАНОВСКОГО, ДОМ 18, КОРПУС 4;</w:t>
            </w:r>
          </w:p>
        </w:tc>
      </w:tr>
      <w:tr w:rsidR="00CD7175" w:rsidRPr="00CD7175" w:rsidTr="00CD717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ООО УК «СИБУР-ПОРТЭНЕРГО»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1154707000117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188492, ЛЕНИНГРАДСКАЯ ОБЛАСТЬ, РАЙОН КИНГИСЕППСКИЙ, ПОСЕЛОК УСТЬ-ЛУГА, ТЕРРИТОРИЯ МОРСКОЙ ТОРГОВЫЙ ПОРТ, ДОМ 1, КВАРТАЛ 3.2</w:t>
            </w:r>
          </w:p>
        </w:tc>
      </w:tr>
      <w:tr w:rsidR="00CD7175" w:rsidRPr="00CD7175" w:rsidTr="00CD717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ООО «СИБУР Геосинт»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1116324000352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650036, КЕМЕРОВСКАЯ ОБЛАСТЬ, ГОРОД КЕМЕРОВО, УЛИЦА ТЕРЕШКОВОЙ, ДОМ 41</w:t>
            </w:r>
          </w:p>
        </w:tc>
      </w:tr>
      <w:tr w:rsidR="00CD7175" w:rsidRPr="00CD7175" w:rsidTr="00CD717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ЗАО «СпецТрансОператор»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1147746322701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625048 ТЮМЕНСКАЯ ОБЛАСТЬ ГОРОД ТЮМЕНЬ УЛИЦА 50 ЛЕТ ОКТЯБРЯ ДОМ 14 ОФИС 7.1</w:t>
            </w:r>
          </w:p>
        </w:tc>
      </w:tr>
      <w:tr w:rsidR="00CD7175" w:rsidRPr="00CD7175" w:rsidTr="00CD717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АО «Воронежсинтезкаучук»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1023602096539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394014, ВОРОНЕЖСКАЯ ОБЛАСТЬ, ГОРОД ВОРОНЕЖ, ПРОСПЕКТ ЛЕНИНСКИЙ, 2</w:t>
            </w:r>
          </w:p>
        </w:tc>
      </w:tr>
      <w:tr w:rsidR="00CD7175" w:rsidRPr="00CD7175" w:rsidTr="00CD717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 xml:space="preserve">ООО «Запсибтрансгаз»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1098603006204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628600, ХАНТЫ-МАНСИЙСКИЙ АВТОНОМНЫЙ ОКРУГ - ЮГРА АВТОНОМНЫЙ ОКРУГ, ГОРОД НИЖНЕВАРТОВСК, ТЕРРИТОРИЯ РАЙОН НВ ГПЗ, 1</w:t>
            </w:r>
          </w:p>
        </w:tc>
      </w:tr>
      <w:tr w:rsidR="00CD7175" w:rsidRPr="00CD7175" w:rsidTr="00CD717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ПАО «СИБУР Холдинг»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1057747421247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626150, ТЮМЕНСКАЯ ОБЛАСТЬ, ГОРОД ТОБОЛЬСК, КВАРТАЛ 1-Й (ВОСТОЧНЫЙ ПРОМЫШЛЕННЫЙ РАЙОН ТЕР.), 6, 30</w:t>
            </w:r>
          </w:p>
        </w:tc>
      </w:tr>
      <w:tr w:rsidR="00CD7175" w:rsidRPr="00CD7175" w:rsidTr="00CD717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ООО «СИБУР»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1067746612075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117218, МОСКВА ГОРОД, УЛИЦА КРЖИЖАНОВСКОГО, 16, 3</w:t>
            </w:r>
          </w:p>
        </w:tc>
      </w:tr>
      <w:tr w:rsidR="00CD7175" w:rsidRPr="00CD7175" w:rsidTr="00CD717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ООО «Томскнефтехим»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1037000135920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634067, ТОМСКАЯ ОБЛАСТЬ, ГОРОД ТОМСК, ТРАКТ КУЗОВЛЕВСКИЙ, 2, 202</w:t>
            </w:r>
          </w:p>
        </w:tc>
      </w:tr>
      <w:tr w:rsidR="00CD7175" w:rsidRPr="00CD7175" w:rsidTr="00CD717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ООО «СИБУР-Кстово»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1105250003044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607650, НИЖЕГОРОДСКАЯ ОБЛАСТЬ, РАЙОН КСТОВСКИЙ, ГОРОД КСТОВО, ПРОЕЗД 4-Й (ПРОМЫШЛЕННЫЙ Р-Н), ДОМ 2</w:t>
            </w:r>
          </w:p>
        </w:tc>
      </w:tr>
      <w:tr w:rsidR="00CD7175" w:rsidRPr="00CD7175" w:rsidTr="00CD717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АО «Сибур-Химпром»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1025901207804,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614055, ПЕРМСКИЙ КРАЙ, ГОРОД ПЕРМЬ, УЛИЦА ПРОМЫШЛЕННАЯ, ДОМ 98</w:t>
            </w:r>
          </w:p>
        </w:tc>
      </w:tr>
      <w:tr w:rsidR="00CD7175" w:rsidRPr="00CD7175" w:rsidTr="00CD717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АО «Сибур-Нефтехим»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1025201738693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606000, НИЖЕГОРОДСКАЯ ОБЛАСТЬ, ГОРОД ДЗЕРЖИНСК, ТЕРРИТОРИЯ ВОСТОЧНАЯ ПРОМЫШЛЕННАЯ ЗОНА, 390</w:t>
            </w:r>
          </w:p>
        </w:tc>
      </w:tr>
      <w:tr w:rsidR="00CD7175" w:rsidRPr="00CD7175" w:rsidTr="00CD717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АО «СибурТюменьГаз»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1038605504673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628616 ХАНТЫ-МАНСИЙСКИЙ АВТОНОМНЫЙ ОКРУГ - ЮГРА АВТОНОМНЫЙ ОКРУГ ГОРОД НИЖНЕВАРТОВСК УЛИЦА ОМСКАЯ 1</w:t>
            </w:r>
          </w:p>
        </w:tc>
      </w:tr>
      <w:tr w:rsidR="00CD7175" w:rsidRPr="00CD7175" w:rsidTr="00CD717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ООО «Портэнерго»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1034701423998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19" w:rsidRPr="00CD7175" w:rsidRDefault="004F7319" w:rsidP="00CD7175">
            <w:pPr>
              <w:pStyle w:val="af7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after="0" w:line="288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7175">
              <w:rPr>
                <w:rFonts w:ascii="Times New Roman" w:hAnsi="Times New Roman"/>
                <w:sz w:val="18"/>
                <w:szCs w:val="18"/>
              </w:rPr>
              <w:t>188472, ЛЕНИНГРАДСКАЯ ОБЛАСТЬ, РАЙОН КИНГИСЕППСКИЙ, ТЕР. МОРСКОЙ ПОРТ УСТЬ-ЛУГА ЮЖНЫЙ РАЙОН КВ-Л 4.3, 1</w:t>
            </w:r>
          </w:p>
        </w:tc>
      </w:tr>
    </w:tbl>
    <w:p w:rsidR="004F7319" w:rsidRPr="00536E91" w:rsidRDefault="004F7319" w:rsidP="00536E91">
      <w:pPr>
        <w:rPr>
          <w:b/>
          <w:color w:val="FFFFFF"/>
          <w:sz w:val="22"/>
          <w:szCs w:val="24"/>
        </w:rPr>
      </w:pPr>
    </w:p>
    <w:sectPr w:rsidR="004F7319" w:rsidRPr="00536E91" w:rsidSect="004F7319">
      <w:footerReference w:type="default" r:id="rId1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D4E" w:rsidRDefault="00D14D4E" w:rsidP="000E25DB">
      <w:r>
        <w:separator/>
      </w:r>
    </w:p>
  </w:endnote>
  <w:endnote w:type="continuationSeparator" w:id="0">
    <w:p w:rsidR="00D14D4E" w:rsidRDefault="00D14D4E" w:rsidP="000E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BC5" w:rsidRDefault="00521BC5" w:rsidP="00521BC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527F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D4E" w:rsidRDefault="00D14D4E" w:rsidP="000E25DB">
      <w:r>
        <w:separator/>
      </w:r>
    </w:p>
  </w:footnote>
  <w:footnote w:type="continuationSeparator" w:id="0">
    <w:p w:rsidR="00D14D4E" w:rsidRDefault="00D14D4E" w:rsidP="000E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52464AA"/>
    <w:multiLevelType w:val="multilevel"/>
    <w:tmpl w:val="451EE7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95524A8"/>
    <w:multiLevelType w:val="multilevel"/>
    <w:tmpl w:val="7E18D0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A19047B"/>
    <w:multiLevelType w:val="multilevel"/>
    <w:tmpl w:val="A54AB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3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E6201AD"/>
    <w:multiLevelType w:val="multilevel"/>
    <w:tmpl w:val="7E18D0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F2000D1"/>
    <w:multiLevelType w:val="hybridMultilevel"/>
    <w:tmpl w:val="08DE7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7D2507"/>
    <w:multiLevelType w:val="multilevel"/>
    <w:tmpl w:val="F72C034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7" w15:restartNumberingAfterBreak="0">
    <w:nsid w:val="146061B7"/>
    <w:multiLevelType w:val="multilevel"/>
    <w:tmpl w:val="5722257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9BD716E"/>
    <w:multiLevelType w:val="hybridMultilevel"/>
    <w:tmpl w:val="9D52C9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35263D"/>
    <w:multiLevelType w:val="multilevel"/>
    <w:tmpl w:val="C41E4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0" w:firstLine="77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48E66F08"/>
    <w:multiLevelType w:val="multilevel"/>
    <w:tmpl w:val="0F1CE9C4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BA242E4"/>
    <w:multiLevelType w:val="singleLevel"/>
    <w:tmpl w:val="ACCCAAF6"/>
    <w:lvl w:ilvl="0">
      <w:start w:val="2"/>
      <w:numFmt w:val="decimal"/>
      <w:lvlText w:val="5.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12" w15:restartNumberingAfterBreak="0">
    <w:nsid w:val="4CF05434"/>
    <w:multiLevelType w:val="multilevel"/>
    <w:tmpl w:val="A54AB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3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59F3150B"/>
    <w:multiLevelType w:val="singleLevel"/>
    <w:tmpl w:val="EAD20168"/>
    <w:lvl w:ilvl="0">
      <w:start w:val="1"/>
      <w:numFmt w:val="decimal"/>
      <w:lvlText w:val="10.%1."/>
      <w:legacy w:legacy="1" w:legacySpace="0" w:legacyIndent="5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54A064C"/>
    <w:multiLevelType w:val="hybridMultilevel"/>
    <w:tmpl w:val="87C0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C11A0"/>
    <w:multiLevelType w:val="multilevel"/>
    <w:tmpl w:val="F72C034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6" w15:restartNumberingAfterBreak="0">
    <w:nsid w:val="7FDA1E1D"/>
    <w:multiLevelType w:val="multilevel"/>
    <w:tmpl w:val="7E18D0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643" w:hanging="283"/>
        </w:pPr>
        <w:rPr>
          <w:rFonts w:ascii="Symbol" w:hAnsi="Symbol" w:hint="default"/>
        </w:rPr>
      </w:lvl>
    </w:lvlOverride>
  </w:num>
  <w:num w:numId="4">
    <w:abstractNumId w:val="11"/>
    <w:lvlOverride w:ilvl="0">
      <w:startOverride w:val="2"/>
    </w:lvlOverride>
  </w:num>
  <w:num w:numId="5">
    <w:abstractNumId w:val="7"/>
  </w:num>
  <w:num w:numId="6">
    <w:abstractNumId w:val="5"/>
  </w:num>
  <w:num w:numId="7">
    <w:abstractNumId w:val="13"/>
    <w:lvlOverride w:ilvl="0">
      <w:startOverride w:val="1"/>
    </w:lvlOverride>
  </w:num>
  <w:num w:numId="8">
    <w:abstractNumId w:val="10"/>
  </w:num>
  <w:num w:numId="9">
    <w:abstractNumId w:val="4"/>
  </w:num>
  <w:num w:numId="10">
    <w:abstractNumId w:val="15"/>
  </w:num>
  <w:num w:numId="11">
    <w:abstractNumId w:val="8"/>
  </w:num>
  <w:num w:numId="12">
    <w:abstractNumId w:val="14"/>
  </w:num>
  <w:num w:numId="13">
    <w:abstractNumId w:val="9"/>
  </w:num>
  <w:num w:numId="14">
    <w:abstractNumId w:val="6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BA"/>
    <w:rsid w:val="00016402"/>
    <w:rsid w:val="00020372"/>
    <w:rsid w:val="0003165A"/>
    <w:rsid w:val="000328A5"/>
    <w:rsid w:val="00060809"/>
    <w:rsid w:val="000768E2"/>
    <w:rsid w:val="000778D4"/>
    <w:rsid w:val="00082A2E"/>
    <w:rsid w:val="00084817"/>
    <w:rsid w:val="000A19DC"/>
    <w:rsid w:val="000B47E8"/>
    <w:rsid w:val="000C2A5E"/>
    <w:rsid w:val="000D7EC8"/>
    <w:rsid w:val="000E25DB"/>
    <w:rsid w:val="000F20EA"/>
    <w:rsid w:val="001016C4"/>
    <w:rsid w:val="001019B7"/>
    <w:rsid w:val="001076FE"/>
    <w:rsid w:val="00115D58"/>
    <w:rsid w:val="00117B59"/>
    <w:rsid w:val="00126F3E"/>
    <w:rsid w:val="001364FC"/>
    <w:rsid w:val="00140E7C"/>
    <w:rsid w:val="00144D2B"/>
    <w:rsid w:val="00182B00"/>
    <w:rsid w:val="001B60FA"/>
    <w:rsid w:val="001D45BA"/>
    <w:rsid w:val="001E2BBE"/>
    <w:rsid w:val="001E7638"/>
    <w:rsid w:val="001E7C53"/>
    <w:rsid w:val="001F5758"/>
    <w:rsid w:val="0020412B"/>
    <w:rsid w:val="00206434"/>
    <w:rsid w:val="002129EC"/>
    <w:rsid w:val="002229DA"/>
    <w:rsid w:val="002559FF"/>
    <w:rsid w:val="0027473D"/>
    <w:rsid w:val="00296BE4"/>
    <w:rsid w:val="002A5116"/>
    <w:rsid w:val="002C2200"/>
    <w:rsid w:val="002D2B18"/>
    <w:rsid w:val="002D6EAA"/>
    <w:rsid w:val="002E40DF"/>
    <w:rsid w:val="002F1391"/>
    <w:rsid w:val="002F6BB9"/>
    <w:rsid w:val="00304F2D"/>
    <w:rsid w:val="00351150"/>
    <w:rsid w:val="00356308"/>
    <w:rsid w:val="003776C7"/>
    <w:rsid w:val="003853C6"/>
    <w:rsid w:val="00391FE8"/>
    <w:rsid w:val="003A403D"/>
    <w:rsid w:val="003B2008"/>
    <w:rsid w:val="003F3731"/>
    <w:rsid w:val="003F5467"/>
    <w:rsid w:val="00417309"/>
    <w:rsid w:val="0043071B"/>
    <w:rsid w:val="004756C0"/>
    <w:rsid w:val="00485B65"/>
    <w:rsid w:val="004B173C"/>
    <w:rsid w:val="004B65D7"/>
    <w:rsid w:val="004E1B06"/>
    <w:rsid w:val="004E6AA4"/>
    <w:rsid w:val="004F3B91"/>
    <w:rsid w:val="004F7319"/>
    <w:rsid w:val="00521BC5"/>
    <w:rsid w:val="00524601"/>
    <w:rsid w:val="00530F4C"/>
    <w:rsid w:val="00531F8D"/>
    <w:rsid w:val="00533AD7"/>
    <w:rsid w:val="00536E91"/>
    <w:rsid w:val="005447CB"/>
    <w:rsid w:val="00564A4D"/>
    <w:rsid w:val="0057261E"/>
    <w:rsid w:val="00577CE8"/>
    <w:rsid w:val="005867E5"/>
    <w:rsid w:val="0059723A"/>
    <w:rsid w:val="005B5A5F"/>
    <w:rsid w:val="005F3A34"/>
    <w:rsid w:val="00603482"/>
    <w:rsid w:val="00631021"/>
    <w:rsid w:val="00650B78"/>
    <w:rsid w:val="00651B72"/>
    <w:rsid w:val="006570B6"/>
    <w:rsid w:val="00661DED"/>
    <w:rsid w:val="00677B0C"/>
    <w:rsid w:val="00683405"/>
    <w:rsid w:val="00687F48"/>
    <w:rsid w:val="006B3E0C"/>
    <w:rsid w:val="006B5780"/>
    <w:rsid w:val="006C0F26"/>
    <w:rsid w:val="006C5F19"/>
    <w:rsid w:val="006D73C4"/>
    <w:rsid w:val="006E3C36"/>
    <w:rsid w:val="006E67A6"/>
    <w:rsid w:val="006F5368"/>
    <w:rsid w:val="00701B19"/>
    <w:rsid w:val="00722269"/>
    <w:rsid w:val="007527FE"/>
    <w:rsid w:val="00767D94"/>
    <w:rsid w:val="007A0BCD"/>
    <w:rsid w:val="007A199D"/>
    <w:rsid w:val="007B57FE"/>
    <w:rsid w:val="007C7FF6"/>
    <w:rsid w:val="007E52D3"/>
    <w:rsid w:val="007F314D"/>
    <w:rsid w:val="007F47A1"/>
    <w:rsid w:val="00805753"/>
    <w:rsid w:val="00813118"/>
    <w:rsid w:val="00823048"/>
    <w:rsid w:val="00844831"/>
    <w:rsid w:val="0084797A"/>
    <w:rsid w:val="00851270"/>
    <w:rsid w:val="00854C22"/>
    <w:rsid w:val="00871A99"/>
    <w:rsid w:val="00882B58"/>
    <w:rsid w:val="008A3932"/>
    <w:rsid w:val="008B502F"/>
    <w:rsid w:val="008D2AAB"/>
    <w:rsid w:val="008E458D"/>
    <w:rsid w:val="008F2080"/>
    <w:rsid w:val="008F7152"/>
    <w:rsid w:val="008F7B4E"/>
    <w:rsid w:val="0090144E"/>
    <w:rsid w:val="00907655"/>
    <w:rsid w:val="00913791"/>
    <w:rsid w:val="00913BBA"/>
    <w:rsid w:val="00915769"/>
    <w:rsid w:val="00944C79"/>
    <w:rsid w:val="00952130"/>
    <w:rsid w:val="009654F4"/>
    <w:rsid w:val="00971C88"/>
    <w:rsid w:val="00973D8C"/>
    <w:rsid w:val="00983136"/>
    <w:rsid w:val="00993387"/>
    <w:rsid w:val="009B7017"/>
    <w:rsid w:val="009B7780"/>
    <w:rsid w:val="009E08FE"/>
    <w:rsid w:val="009E2206"/>
    <w:rsid w:val="009F7437"/>
    <w:rsid w:val="00A25617"/>
    <w:rsid w:val="00A42AC7"/>
    <w:rsid w:val="00A87620"/>
    <w:rsid w:val="00A960CF"/>
    <w:rsid w:val="00AB213E"/>
    <w:rsid w:val="00AC0238"/>
    <w:rsid w:val="00AC4EE7"/>
    <w:rsid w:val="00AD0334"/>
    <w:rsid w:val="00AE5A07"/>
    <w:rsid w:val="00AF27BC"/>
    <w:rsid w:val="00B15C5B"/>
    <w:rsid w:val="00B16C98"/>
    <w:rsid w:val="00B20326"/>
    <w:rsid w:val="00B22C8C"/>
    <w:rsid w:val="00B266B7"/>
    <w:rsid w:val="00B46F36"/>
    <w:rsid w:val="00B51F8B"/>
    <w:rsid w:val="00B60406"/>
    <w:rsid w:val="00B648E1"/>
    <w:rsid w:val="00B804A9"/>
    <w:rsid w:val="00B8759F"/>
    <w:rsid w:val="00BB1BA2"/>
    <w:rsid w:val="00BB223E"/>
    <w:rsid w:val="00BB7F4C"/>
    <w:rsid w:val="00BD2AE7"/>
    <w:rsid w:val="00BE54BD"/>
    <w:rsid w:val="00C06390"/>
    <w:rsid w:val="00C260F8"/>
    <w:rsid w:val="00C31CF3"/>
    <w:rsid w:val="00C45354"/>
    <w:rsid w:val="00C54D08"/>
    <w:rsid w:val="00C82D1E"/>
    <w:rsid w:val="00C87596"/>
    <w:rsid w:val="00C95A4A"/>
    <w:rsid w:val="00CB3A1B"/>
    <w:rsid w:val="00CB3DC4"/>
    <w:rsid w:val="00CB4E4E"/>
    <w:rsid w:val="00CB53BC"/>
    <w:rsid w:val="00CB6AF7"/>
    <w:rsid w:val="00CB6C1A"/>
    <w:rsid w:val="00CD7175"/>
    <w:rsid w:val="00CE3CF9"/>
    <w:rsid w:val="00CE5F7D"/>
    <w:rsid w:val="00CE67C5"/>
    <w:rsid w:val="00D00538"/>
    <w:rsid w:val="00D11671"/>
    <w:rsid w:val="00D14D4E"/>
    <w:rsid w:val="00D27637"/>
    <w:rsid w:val="00D31824"/>
    <w:rsid w:val="00D330B7"/>
    <w:rsid w:val="00D3687D"/>
    <w:rsid w:val="00D46A3D"/>
    <w:rsid w:val="00D50294"/>
    <w:rsid w:val="00D5124A"/>
    <w:rsid w:val="00D703A6"/>
    <w:rsid w:val="00D90A7A"/>
    <w:rsid w:val="00DA0515"/>
    <w:rsid w:val="00DA085D"/>
    <w:rsid w:val="00DA1C45"/>
    <w:rsid w:val="00DB27C8"/>
    <w:rsid w:val="00DB2EE4"/>
    <w:rsid w:val="00DB528A"/>
    <w:rsid w:val="00DC69C5"/>
    <w:rsid w:val="00DC7B35"/>
    <w:rsid w:val="00DE0AE5"/>
    <w:rsid w:val="00DE4C1A"/>
    <w:rsid w:val="00DE619F"/>
    <w:rsid w:val="00DF491A"/>
    <w:rsid w:val="00E0524E"/>
    <w:rsid w:val="00E07149"/>
    <w:rsid w:val="00E35F8F"/>
    <w:rsid w:val="00E43281"/>
    <w:rsid w:val="00E57C25"/>
    <w:rsid w:val="00E64113"/>
    <w:rsid w:val="00E704B1"/>
    <w:rsid w:val="00E71C80"/>
    <w:rsid w:val="00E75A25"/>
    <w:rsid w:val="00E8169F"/>
    <w:rsid w:val="00E93FD6"/>
    <w:rsid w:val="00ED1883"/>
    <w:rsid w:val="00ED1D43"/>
    <w:rsid w:val="00ED58E0"/>
    <w:rsid w:val="00F06400"/>
    <w:rsid w:val="00F11DD3"/>
    <w:rsid w:val="00F217B7"/>
    <w:rsid w:val="00F313AF"/>
    <w:rsid w:val="00F44CE6"/>
    <w:rsid w:val="00F50436"/>
    <w:rsid w:val="00F530E0"/>
    <w:rsid w:val="00F54E9C"/>
    <w:rsid w:val="00F75973"/>
    <w:rsid w:val="00F85F71"/>
    <w:rsid w:val="00F96C18"/>
    <w:rsid w:val="00FA3617"/>
    <w:rsid w:val="00FA48D1"/>
    <w:rsid w:val="00FA4B50"/>
    <w:rsid w:val="00FA7218"/>
    <w:rsid w:val="00FB582A"/>
    <w:rsid w:val="00FC4C39"/>
    <w:rsid w:val="00FC5D23"/>
    <w:rsid w:val="00FC6A41"/>
    <w:rsid w:val="00FD09FC"/>
    <w:rsid w:val="00FE1B38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17882-43E7-4502-8A48-9E0FF47A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4B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F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4B1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E704B1"/>
    <w:pPr>
      <w:keepNext/>
      <w:spacing w:line="480" w:lineRule="auto"/>
      <w:jc w:val="center"/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28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E70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semiHidden/>
    <w:rsid w:val="00E704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List 3"/>
    <w:basedOn w:val="a"/>
    <w:unhideWhenUsed/>
    <w:rsid w:val="00E704B1"/>
    <w:pPr>
      <w:spacing w:line="360" w:lineRule="auto"/>
      <w:ind w:left="849" w:hanging="283"/>
      <w:jc w:val="both"/>
    </w:pPr>
    <w:rPr>
      <w:sz w:val="24"/>
    </w:rPr>
  </w:style>
  <w:style w:type="character" w:customStyle="1" w:styleId="a3">
    <w:name w:val="Основной текст Знак"/>
    <w:aliases w:val="body text Знак,contents Знак,Body Text Russian Знак"/>
    <w:link w:val="a4"/>
    <w:locked/>
    <w:rsid w:val="00E704B1"/>
    <w:rPr>
      <w:sz w:val="24"/>
    </w:rPr>
  </w:style>
  <w:style w:type="paragraph" w:styleId="a4">
    <w:name w:val="Body Text"/>
    <w:aliases w:val="body text,contents,Body Text Russian"/>
    <w:basedOn w:val="a"/>
    <w:link w:val="a3"/>
    <w:unhideWhenUsed/>
    <w:rsid w:val="00E704B1"/>
    <w:pPr>
      <w:spacing w:line="480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11">
    <w:name w:val="Основной текст Знак1"/>
    <w:uiPriority w:val="99"/>
    <w:semiHidden/>
    <w:rsid w:val="00E70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E704B1"/>
    <w:pPr>
      <w:spacing w:line="360" w:lineRule="auto"/>
      <w:jc w:val="center"/>
    </w:pPr>
    <w:rPr>
      <w:sz w:val="24"/>
    </w:rPr>
  </w:style>
  <w:style w:type="character" w:customStyle="1" w:styleId="22">
    <w:name w:val="Основной текст 2 Знак"/>
    <w:link w:val="21"/>
    <w:rsid w:val="00E704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E704B1"/>
    <w:pPr>
      <w:widowControl w:val="0"/>
      <w:snapToGrid w:val="0"/>
      <w:spacing w:line="278" w:lineRule="auto"/>
    </w:pPr>
    <w:rPr>
      <w:rFonts w:ascii="Times New Roman" w:eastAsia="Times New Roman" w:hAnsi="Times New Roman"/>
    </w:rPr>
  </w:style>
  <w:style w:type="paragraph" w:customStyle="1" w:styleId="own">
    <w:name w:val="own"/>
    <w:basedOn w:val="12"/>
    <w:rsid w:val="00E704B1"/>
    <w:pPr>
      <w:spacing w:before="40" w:line="240" w:lineRule="auto"/>
      <w:ind w:firstLine="567"/>
      <w:jc w:val="both"/>
    </w:pPr>
    <w:rPr>
      <w:sz w:val="24"/>
    </w:rPr>
  </w:style>
  <w:style w:type="paragraph" w:customStyle="1" w:styleId="Preformat">
    <w:name w:val="Preformat"/>
    <w:rsid w:val="00E704B1"/>
    <w:pPr>
      <w:snapToGrid w:val="0"/>
    </w:pPr>
    <w:rPr>
      <w:rFonts w:ascii="Courier New" w:eastAsia="Times New Roman" w:hAnsi="Courier New"/>
      <w:sz w:val="22"/>
    </w:rPr>
  </w:style>
  <w:style w:type="paragraph" w:styleId="a5">
    <w:name w:val="Plain Text"/>
    <w:basedOn w:val="a"/>
    <w:link w:val="a6"/>
    <w:uiPriority w:val="99"/>
    <w:unhideWhenUsed/>
    <w:rsid w:val="00F11DD3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Текст Знак"/>
    <w:link w:val="a5"/>
    <w:uiPriority w:val="99"/>
    <w:rsid w:val="00F11DD3"/>
    <w:rPr>
      <w:rFonts w:eastAsia="Calibri" w:cs="Times New Roman"/>
      <w:sz w:val="22"/>
      <w:szCs w:val="21"/>
      <w:lang w:eastAsia="en-US"/>
    </w:rPr>
  </w:style>
  <w:style w:type="character" w:customStyle="1" w:styleId="10">
    <w:name w:val="Заголовок 1 Знак"/>
    <w:link w:val="1"/>
    <w:uiPriority w:val="9"/>
    <w:rsid w:val="001F575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7">
    <w:name w:val="Hyperlink"/>
    <w:uiPriority w:val="99"/>
    <w:unhideWhenUsed/>
    <w:rsid w:val="001F57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25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E25DB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E25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E25DB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0E25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E25DB"/>
    <w:rPr>
      <w:rFonts w:ascii="Times New Roman" w:eastAsia="Times New Roman" w:hAnsi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DB528A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DB528A"/>
    <w:rPr>
      <w:rFonts w:ascii="Times New Roman" w:eastAsia="Times New Roman" w:hAnsi="Times New Roman"/>
    </w:rPr>
  </w:style>
  <w:style w:type="character" w:styleId="af0">
    <w:name w:val="annotation reference"/>
    <w:uiPriority w:val="99"/>
    <w:semiHidden/>
    <w:unhideWhenUsed/>
    <w:rsid w:val="007A0BCD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7A0BCD"/>
  </w:style>
  <w:style w:type="character" w:customStyle="1" w:styleId="af2">
    <w:name w:val="Текст примечания Знак"/>
    <w:link w:val="af1"/>
    <w:uiPriority w:val="99"/>
    <w:rsid w:val="007A0BCD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0BCD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7A0BCD"/>
    <w:rPr>
      <w:rFonts w:ascii="Times New Roman" w:eastAsia="Times New Roman" w:hAnsi="Times New Roman"/>
      <w:b/>
      <w:bCs/>
    </w:rPr>
  </w:style>
  <w:style w:type="paragraph" w:styleId="23">
    <w:name w:val="Body Text Indent 2"/>
    <w:basedOn w:val="a"/>
    <w:link w:val="24"/>
    <w:uiPriority w:val="99"/>
    <w:semiHidden/>
    <w:unhideWhenUsed/>
    <w:rsid w:val="00AF27B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F27BC"/>
    <w:rPr>
      <w:rFonts w:ascii="Times New Roman" w:eastAsia="Times New Roman" w:hAnsi="Times New Roman"/>
    </w:rPr>
  </w:style>
  <w:style w:type="paragraph" w:styleId="af5">
    <w:name w:val="Normal (Web)"/>
    <w:basedOn w:val="a"/>
    <w:uiPriority w:val="99"/>
    <w:unhideWhenUsed/>
    <w:rsid w:val="00AF27B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E43281"/>
    <w:rPr>
      <w:rFonts w:ascii="Calibri" w:eastAsia="Times New Roman" w:hAnsi="Calibri" w:cs="Times New Roman"/>
      <w:sz w:val="24"/>
      <w:szCs w:val="24"/>
    </w:rPr>
  </w:style>
  <w:style w:type="table" w:styleId="af6">
    <w:name w:val="Table Grid"/>
    <w:basedOn w:val="a1"/>
    <w:uiPriority w:val="39"/>
    <w:rsid w:val="00E4328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4E6A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 Spacing"/>
    <w:uiPriority w:val="1"/>
    <w:qFormat/>
    <w:rsid w:val="004E6AA4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1019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sibur.ru/about/structur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ibur.ru/agreements/standard-contractual-terms/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ClaimCentre@sibur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v\Desktop\&#1057;&#1090;&#1072;&#1085;&#1076;&#1072;&#1088;&#1090;&#1085;&#1099;&#1077;%20&#1092;&#1086;&#1088;&#1084;&#1099;%20&#1076;&#1086;&#1075;&#1086;&#1074;&#1086;&#1088;&#1086;&#1074;\&#1057;&#1060;%20&#1089;%20&#1079;&#1072;&#1097;&#1080;&#1090;&#1086;&#1081;\&#1057;&#1090;&#1072;&#1085;&#1076;&#1072;&#1088;&#1090;&#1085;&#1072;&#1103;%20&#1092;&#1086;&#1088;&#1084;&#1072;%20&#1044;&#1086;&#1075;&#1086;&#1074;&#1086;&#1088;&#1072;%20&#1086;&#1082;&#1072;&#1079;&#1072;&#1085;&#1080;&#1103;%20&#1091;&#1089;&#1083;&#1091;&#1075;%20&#1087;&#1086;%20&#1072;&#1085;&#1072;&#1083;&#1080;&#1079;&#1091;%20&#1087;&#1088;&#1086;&#1073;%20&#1080;%20&#1086;&#1073;&#1088;&#1072;&#1079;&#1094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8__x043d__x0438__x0446__x0438__x0430__x0442__x043e__x0440_ xmlns="c8730d98-f599-4d00-902b-bd4df6c074c5">Юрисконсульт</_x0418__x043d__x0438__x0446__x0438__x0430__x0442__x043e__x0440_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D0BEEF79EDD9418368C71F5C7C3EAA" ma:contentTypeVersion="1" ma:contentTypeDescription="Создание документа." ma:contentTypeScope="" ma:versionID="3157469b2b21f1ea8608a151ca27e986">
  <xsd:schema xmlns:xsd="http://www.w3.org/2001/XMLSchema" xmlns:xs="http://www.w3.org/2001/XMLSchema" xmlns:p="http://schemas.microsoft.com/office/2006/metadata/properties" xmlns:ns2="c8730d98-f599-4d00-902b-bd4df6c074c5" xmlns:ns3="fb3878f8-a370-4c62-b6f1-23a3151bce8c" targetNamespace="http://schemas.microsoft.com/office/2006/metadata/properties" ma:root="true" ma:fieldsID="e259bc39f621706c78bae189b04d1034" ns2:_="" ns3:_="">
    <xsd:import namespace="c8730d98-f599-4d00-902b-bd4df6c074c5"/>
    <xsd:import namespace="fb3878f8-a370-4c62-b6f1-23a3151bce8c"/>
    <xsd:element name="properties">
      <xsd:complexType>
        <xsd:sequence>
          <xsd:element name="documentManagement">
            <xsd:complexType>
              <xsd:all>
                <xsd:element ref="ns2:_x0418__x043d__x0438__x0446__x0438__x0430__x0442__x043e__x0440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30d98-f599-4d00-902b-bd4df6c074c5" elementFormDefault="qualified">
    <xsd:import namespace="http://schemas.microsoft.com/office/2006/documentManagement/types"/>
    <xsd:import namespace="http://schemas.microsoft.com/office/infopath/2007/PartnerControls"/>
    <xsd:element name="_x0418__x043d__x0438__x0446__x0438__x0430__x0442__x043e__x0440_" ma:index="8" nillable="true" ma:displayName="Инициатор" ma:default="Юрисконсульт" ma:format="Dropdown" ma:internalName="_x0418__x043d__x0438__x0446__x0438__x0430__x0442__x043e__x0440_">
      <xsd:simpleType>
        <xsd:restriction base="dms:Choice">
          <xsd:enumeration value="Юрисконсульт"/>
          <xsd:enumeration value="Ответственный исполнитель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878f8-a370-4c62-b6f1-23a3151bce8c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99582-0C57-408B-80FA-28899B3BE7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6D2FD8-AA1F-4AE7-90ED-1D1EDCB6B2D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8F3C177-2281-4BE0-98CE-3B97E3784FD5}">
  <ds:schemaRefs>
    <ds:schemaRef ds:uri="http://schemas.microsoft.com/office/2006/metadata/properties"/>
    <ds:schemaRef ds:uri="http://schemas.microsoft.com/office/infopath/2007/PartnerControls"/>
    <ds:schemaRef ds:uri="c8730d98-f599-4d00-902b-bd4df6c074c5"/>
  </ds:schemaRefs>
</ds:datastoreItem>
</file>

<file path=customXml/itemProps4.xml><?xml version="1.0" encoding="utf-8"?>
<ds:datastoreItem xmlns:ds="http://schemas.openxmlformats.org/officeDocument/2006/customXml" ds:itemID="{14AA3070-E546-4868-8C76-548E720868D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73FF836-01C9-482E-AC76-02CB1DFC9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30d98-f599-4d00-902b-bd4df6c074c5"/>
    <ds:schemaRef ds:uri="fb3878f8-a370-4c62-b6f1-23a3151bc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589C3BE-7FB9-4848-89AE-962FE225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Стандартная форма Договора оказания услуг по анализу проб и образцов.dot</Template>
  <TotalTime>0</TotalTime>
  <Pages>4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NIOST LLC</Company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Паршенко Максим Викторович</dc:creator>
  <cp:keywords/>
  <cp:lastModifiedBy>Гнедь Юлия Михайловна</cp:lastModifiedBy>
  <cp:revision>2</cp:revision>
  <dcterms:created xsi:type="dcterms:W3CDTF">2023-06-09T09:02:00Z</dcterms:created>
  <dcterms:modified xsi:type="dcterms:W3CDTF">2023-06-09T09:02:00Z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0x010100A5D0BEEF79EDD9418368C71F5C7C3EAA</vt:lpwstr>
  </property>
  <property fmtid="{D5CDD505-2E9C-101B-9397-08002B2CF9AE}" pid="3" name="_dlc_DocIdItemGuid">
    <vt:lpwstr>4a799ec0-5299-480b-bf4b-db280be7a4a8</vt:lpwstr>
  </property>
  <property fmtid="{D5CDD505-2E9C-101B-9397-08002B2CF9AE}" pid="4" name="_dlc_DocId">
    <vt:lpwstr>563U5WWXN2C2-37-138</vt:lpwstr>
  </property>
  <property fmtid="{D5CDD505-2E9C-101B-9397-08002B2CF9AE}" pid="5" name="_dlc_DocIdUrl">
    <vt:lpwstr>http://s504as-shp01/DC/_layouts/DocIdRedir.aspx?ID=563U5WWXN2C2-37-138, 563U5WWXN2C2-37-138</vt:lpwstr>
  </property>
</Properties>
</file>