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787" w:rsidRDefault="00787787" w:rsidP="00787787">
      <w:pPr>
        <w:pStyle w:val="2"/>
        <w:numPr>
          <w:ilvl w:val="0"/>
          <w:numId w:val="0"/>
        </w:numPr>
        <w:spacing w:after="120"/>
        <w:ind w:left="709"/>
        <w:jc w:val="right"/>
      </w:pPr>
      <w:bookmarkStart w:id="0" w:name="_Toc508790230"/>
      <w:r>
        <w:t>Приложение №</w:t>
      </w:r>
      <w:r w:rsidR="00570E45">
        <w:t>1</w:t>
      </w:r>
      <w:r w:rsidR="00C14545">
        <w:t>2</w:t>
      </w:r>
    </w:p>
    <w:p w:rsidR="00787787" w:rsidRDefault="00787787" w:rsidP="00787787">
      <w:pPr>
        <w:pStyle w:val="2"/>
        <w:numPr>
          <w:ilvl w:val="0"/>
          <w:numId w:val="0"/>
        </w:numPr>
        <w:spacing w:after="120"/>
        <w:ind w:left="709"/>
        <w:jc w:val="right"/>
      </w:pPr>
    </w:p>
    <w:p w:rsidR="00787787" w:rsidRPr="00CC513F" w:rsidRDefault="00787787" w:rsidP="00787787">
      <w:pPr>
        <w:pStyle w:val="2"/>
        <w:numPr>
          <w:ilvl w:val="0"/>
          <w:numId w:val="0"/>
        </w:numPr>
        <w:spacing w:after="120"/>
        <w:ind w:left="709"/>
      </w:pPr>
      <w:r w:rsidRPr="00CC513F">
        <w:t>Требования по охране труда при работах на высоте с применением грузоподъемных механизмов и устройств, средств малой механизации</w:t>
      </w:r>
      <w:bookmarkEnd w:id="0"/>
    </w:p>
    <w:p w:rsidR="00787787" w:rsidRPr="00CC513F" w:rsidRDefault="00787787" w:rsidP="00787787">
      <w:pPr>
        <w:pStyle w:val="3"/>
      </w:pPr>
      <w:r w:rsidRPr="00CC513F">
        <w:t xml:space="preserve">Все грузоподъемные машины, механизмы и устройства, в том числе лебедки, полиспасты, блоки, тали, грузозахватные органы, грузозахватные приспособления и тара, строительные подъемники (вышки), фасадные подъемники в установленном порядке регистрируются, вводятся в эксплуатацию, подвергаются периодическим осмотрам и техническим обследованиям, обеспечиваются техническим обслуживанием, за их техническим состоянием и условиями эксплуатации устанавливается соответствующий надзор и контроль. Рекомендуемый образец журнала учета и осмотра такелажных средств, механизмов и приспособлений предусмотрен </w:t>
      </w:r>
      <w:r w:rsidR="008E521D">
        <w:t xml:space="preserve">Правилами по охране труда при работе на высоте, утвержденными Приказом </w:t>
      </w:r>
      <w:r w:rsidR="003734FC">
        <w:t>782</w:t>
      </w:r>
      <w:r w:rsidR="008E521D">
        <w:t xml:space="preserve">н от </w:t>
      </w:r>
      <w:r w:rsidR="003734FC">
        <w:t>16</w:t>
      </w:r>
      <w:r w:rsidR="008E521D">
        <w:t>.</w:t>
      </w:r>
      <w:r w:rsidR="003734FC">
        <w:t>11</w:t>
      </w:r>
      <w:r w:rsidR="008E521D">
        <w:t>.20</w:t>
      </w:r>
      <w:r w:rsidR="003734FC">
        <w:t>20 г</w:t>
      </w:r>
      <w:r w:rsidRPr="00CC513F">
        <w:t>.</w:t>
      </w:r>
    </w:p>
    <w:p w:rsidR="00787787" w:rsidRPr="00CC513F" w:rsidRDefault="00787787" w:rsidP="00787787">
      <w:pPr>
        <w:pStyle w:val="3"/>
      </w:pPr>
      <w:r w:rsidRPr="00CC513F">
        <w:t xml:space="preserve">Не допускается подъем груза или иное (кроме испытаний) </w:t>
      </w:r>
      <w:proofErr w:type="spellStart"/>
      <w:r w:rsidRPr="00CC513F">
        <w:t>нагружение</w:t>
      </w:r>
      <w:proofErr w:type="spellEnd"/>
      <w:r w:rsidRPr="00CC513F">
        <w:t xml:space="preserve"> механизма подъема сверх установленной рабочей нагрузки или массы груза, а также эксплуатация грузоподъемных механизмов и устройств без соответствующих сигнальных систем.</w:t>
      </w:r>
    </w:p>
    <w:p w:rsidR="00787787" w:rsidRPr="00CC513F" w:rsidRDefault="00787787" w:rsidP="00787787">
      <w:pPr>
        <w:pStyle w:val="3"/>
      </w:pPr>
      <w:r w:rsidRPr="00CC513F">
        <w:t xml:space="preserve">Подъемники, предназначенные для подъема людей, оборудуются клетью, которая должна быть устроена таким образом, чтобы предотвращалось падение людей или попадание их между клетью и неподвижной конструкцией подъемника при закрытой двери клети, а также </w:t>
      </w:r>
      <w:proofErr w:type="spellStart"/>
      <w:r w:rsidRPr="00CC513F">
        <w:t>травмирование</w:t>
      </w:r>
      <w:proofErr w:type="spellEnd"/>
      <w:r w:rsidRPr="00CC513F">
        <w:t xml:space="preserve"> противовесами или падающими сверху предметами.</w:t>
      </w:r>
    </w:p>
    <w:p w:rsidR="00787787" w:rsidRPr="00CC513F" w:rsidRDefault="00787787" w:rsidP="00787787">
      <w:pPr>
        <w:pStyle w:val="3"/>
      </w:pPr>
      <w:r w:rsidRPr="00CC513F">
        <w:t xml:space="preserve">Груз (каждая часть груза) в процессе подъема, перемещения, опускания должен иметь надежную </w:t>
      </w:r>
      <w:proofErr w:type="spellStart"/>
      <w:r w:rsidRPr="00CC513F">
        <w:t>строповку</w:t>
      </w:r>
      <w:proofErr w:type="spellEnd"/>
      <w:r w:rsidRPr="00CC513F">
        <w:t xml:space="preserve"> или опору, исключающую возможность падения груза (части груза).</w:t>
      </w:r>
    </w:p>
    <w:p w:rsidR="00787787" w:rsidRPr="00CC513F" w:rsidRDefault="00787787" w:rsidP="00787787">
      <w:pPr>
        <w:pStyle w:val="3"/>
      </w:pPr>
      <w:r w:rsidRPr="00CC513F">
        <w:t>Длинномерные грузы (балки, колонны) при подъеме и спуске должны направляться с использованием канатных, тросовых оттяжек.</w:t>
      </w:r>
    </w:p>
    <w:p w:rsidR="00787787" w:rsidRPr="00CC513F" w:rsidRDefault="00787787" w:rsidP="00787787">
      <w:pPr>
        <w:pStyle w:val="3"/>
      </w:pPr>
      <w:r w:rsidRPr="00CC513F">
        <w:t>При приеме или отправлении груза с лестничных и других площадок работы организуются так и площадки оборудуются таким образом, чтобы исключалась необходимость работникам наклоняться наружу за ограждения площадок.</w:t>
      </w:r>
    </w:p>
    <w:p w:rsidR="00787787" w:rsidRPr="00CC513F" w:rsidRDefault="00787787" w:rsidP="00787787">
      <w:pPr>
        <w:pStyle w:val="3"/>
      </w:pPr>
      <w:r w:rsidRPr="00CC513F">
        <w:t>Опускать грузы на перекрытия, опоры и площадки без предварительной проверки прочности несущих конструкций не допускается.</w:t>
      </w:r>
    </w:p>
    <w:p w:rsidR="00787787" w:rsidRPr="00CC513F" w:rsidRDefault="00787787" w:rsidP="00787787">
      <w:pPr>
        <w:pStyle w:val="3"/>
      </w:pPr>
      <w:r w:rsidRPr="00CC513F">
        <w:t>Не допускается при работе грузоподъемными механизмами:</w:t>
      </w:r>
    </w:p>
    <w:p w:rsidR="00787787" w:rsidRPr="00CC513F" w:rsidRDefault="00787787" w:rsidP="00787787">
      <w:pPr>
        <w:pStyle w:val="10"/>
        <w:numPr>
          <w:ilvl w:val="0"/>
          <w:numId w:val="3"/>
        </w:numPr>
        <w:jc w:val="both"/>
      </w:pPr>
      <w:r w:rsidRPr="00CC513F">
        <w:t>оставлять груз в подвешенном состоянии;</w:t>
      </w:r>
    </w:p>
    <w:p w:rsidR="00787787" w:rsidRPr="00CC513F" w:rsidRDefault="00787787" w:rsidP="00787787">
      <w:pPr>
        <w:pStyle w:val="10"/>
        <w:jc w:val="both"/>
      </w:pPr>
      <w:r w:rsidRPr="00CC513F">
        <w:t>поднимать, опускать, перемещать людей не предназначенными для этих целей грузоподъемными механизмами;</w:t>
      </w:r>
    </w:p>
    <w:p w:rsidR="00787787" w:rsidRPr="00CC513F" w:rsidRDefault="00787787" w:rsidP="00787787">
      <w:pPr>
        <w:pStyle w:val="10"/>
        <w:jc w:val="both"/>
      </w:pPr>
      <w:r w:rsidRPr="00CC513F">
        <w:t>производить подъем, перемещение грузов при недостаточной освещенности;</w:t>
      </w:r>
    </w:p>
    <w:p w:rsidR="00787787" w:rsidRPr="00CC513F" w:rsidRDefault="00787787" w:rsidP="00787787">
      <w:pPr>
        <w:pStyle w:val="10"/>
        <w:jc w:val="both"/>
      </w:pPr>
      <w:r w:rsidRPr="00CC513F">
        <w:t>подтаскивать груз при наклонном положении грузовых канатов;</w:t>
      </w:r>
    </w:p>
    <w:p w:rsidR="00787787" w:rsidRPr="00CC513F" w:rsidRDefault="00787787" w:rsidP="00787787">
      <w:pPr>
        <w:pStyle w:val="10"/>
        <w:jc w:val="both"/>
      </w:pPr>
      <w:r w:rsidRPr="00CC513F">
        <w:t>поднимать груз, масса которого превышает грузоподъемность механизма, поднимать примерзший или защемленный груз, груз неизвестной массы;</w:t>
      </w:r>
    </w:p>
    <w:p w:rsidR="00787787" w:rsidRPr="00CC513F" w:rsidRDefault="00787787" w:rsidP="00787787">
      <w:pPr>
        <w:pStyle w:val="10"/>
        <w:jc w:val="both"/>
      </w:pPr>
      <w:r w:rsidRPr="00CC513F">
        <w:t>оттягивать груз во время его подъема, перемещения или опускания, а также выравнивать его положение собственной массой;</w:t>
      </w:r>
    </w:p>
    <w:p w:rsidR="00787787" w:rsidRPr="00CC513F" w:rsidRDefault="00787787" w:rsidP="00787787">
      <w:pPr>
        <w:pStyle w:val="10"/>
        <w:jc w:val="both"/>
      </w:pPr>
      <w:r w:rsidRPr="00CC513F">
        <w:t>освобождать с помощью грузоподъемного механизма защемленные грузом стропы, канаты, цепи;</w:t>
      </w:r>
    </w:p>
    <w:p w:rsidR="00787787" w:rsidRPr="00CC513F" w:rsidRDefault="00787787" w:rsidP="00787787">
      <w:pPr>
        <w:pStyle w:val="10"/>
        <w:jc w:val="both"/>
      </w:pPr>
      <w:r w:rsidRPr="00CC513F">
        <w:t>работать с неисправными или выведенными из строя приборами безопасности и тормозной системы.</w:t>
      </w:r>
    </w:p>
    <w:p w:rsidR="00787787" w:rsidRPr="00CC513F" w:rsidRDefault="00787787" w:rsidP="00787787">
      <w:pPr>
        <w:pStyle w:val="3"/>
        <w:rPr>
          <w:szCs w:val="26"/>
        </w:rPr>
      </w:pPr>
      <w:r w:rsidRPr="00CC513F">
        <w:rPr>
          <w:rStyle w:val="32"/>
        </w:rPr>
        <w:t>При работе с лебедками с ручным рычажным приводом не допускается</w:t>
      </w:r>
      <w:r w:rsidRPr="00CC513F">
        <w:rPr>
          <w:szCs w:val="26"/>
        </w:rPr>
        <w:t>:</w:t>
      </w:r>
    </w:p>
    <w:p w:rsidR="00787787" w:rsidRPr="00CC513F" w:rsidRDefault="00787787" w:rsidP="00787787">
      <w:pPr>
        <w:pStyle w:val="10"/>
        <w:numPr>
          <w:ilvl w:val="0"/>
          <w:numId w:val="4"/>
        </w:numPr>
        <w:jc w:val="both"/>
      </w:pPr>
      <w:r w:rsidRPr="00CC513F">
        <w:t>находиться в плоскости качания рычага и под поднимаемым грузом;</w:t>
      </w:r>
    </w:p>
    <w:p w:rsidR="00787787" w:rsidRPr="00CC513F" w:rsidRDefault="00787787" w:rsidP="00787787">
      <w:pPr>
        <w:pStyle w:val="10"/>
        <w:jc w:val="both"/>
      </w:pPr>
      <w:r w:rsidRPr="00CC513F">
        <w:t>применять удлиненный (против штатного) рычаг;</w:t>
      </w:r>
    </w:p>
    <w:p w:rsidR="00787787" w:rsidRPr="00CC513F" w:rsidRDefault="00787787" w:rsidP="00787787">
      <w:pPr>
        <w:pStyle w:val="10"/>
        <w:jc w:val="both"/>
      </w:pPr>
      <w:r w:rsidRPr="00CC513F">
        <w:t xml:space="preserve">переводить рычаг из одного крайнего положения </w:t>
      </w:r>
      <w:proofErr w:type="gramStart"/>
      <w:r w:rsidRPr="00CC513F">
        <w:t>в другое рывками</w:t>
      </w:r>
      <w:proofErr w:type="gramEnd"/>
      <w:r w:rsidRPr="00CC513F">
        <w:t>.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>Лебедки, при осмотре которых обнаружены дефекты, к работе не допускаются.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>Не допускается работа лебедок:</w:t>
      </w:r>
    </w:p>
    <w:p w:rsidR="00787787" w:rsidRPr="00CC513F" w:rsidRDefault="00787787" w:rsidP="00787787">
      <w:pPr>
        <w:pStyle w:val="10"/>
        <w:numPr>
          <w:ilvl w:val="0"/>
          <w:numId w:val="5"/>
        </w:numPr>
        <w:jc w:val="both"/>
      </w:pPr>
      <w:r w:rsidRPr="00CC513F">
        <w:t>при ненадежном закреплении лебедки на рабочем месте;</w:t>
      </w:r>
    </w:p>
    <w:p w:rsidR="00787787" w:rsidRPr="00CC513F" w:rsidRDefault="00787787" w:rsidP="00787787">
      <w:pPr>
        <w:pStyle w:val="10"/>
        <w:jc w:val="both"/>
      </w:pPr>
      <w:r w:rsidRPr="00CC513F">
        <w:t>при неисправности тормозов;</w:t>
      </w:r>
    </w:p>
    <w:p w:rsidR="00787787" w:rsidRPr="00CC513F" w:rsidRDefault="00787787" w:rsidP="00787787">
      <w:pPr>
        <w:pStyle w:val="10"/>
        <w:jc w:val="both"/>
      </w:pPr>
      <w:r w:rsidRPr="00CC513F">
        <w:t>при неисправности привода;</w:t>
      </w:r>
    </w:p>
    <w:p w:rsidR="00787787" w:rsidRPr="00CC513F" w:rsidRDefault="00787787" w:rsidP="00787787">
      <w:pPr>
        <w:pStyle w:val="10"/>
        <w:jc w:val="both"/>
      </w:pPr>
      <w:r w:rsidRPr="00CC513F">
        <w:t>при отсутствии ограждения привода;</w:t>
      </w:r>
    </w:p>
    <w:p w:rsidR="00787787" w:rsidRPr="00CC513F" w:rsidRDefault="00787787" w:rsidP="00787787">
      <w:pPr>
        <w:pStyle w:val="10"/>
        <w:jc w:val="both"/>
      </w:pPr>
      <w:r w:rsidRPr="00CC513F">
        <w:t>при ненадежном закреплении каната на барабане или неправильной его навивке на барабан.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>Не допускаются ручное управление лебедкой без рукавиц, ремонт или подтяжка крепежных деталей во время работы лебедки.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>Канаты в местах присоединения их к люльке и барабану лебедки должны быть прочно закреплены. Движение канатов при подъеме и опускании люлек должно быть свободным. Трение канатов о выступающие конструкции не допускается.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 xml:space="preserve">Лебедки с электрическим приводом, предназначенные для подъема людей, оснащаются колодочным тормозом, автоматически действующим при отключении электродвигателя. 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>Применение фрикционных и кулачковых муфт, а также фрикционной и ременной передач для связи вала электродвигателя с валом барабана у лебедок, предназначенных для подъема людей, не допускается.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>Механизм подъема ручных талей должен быть снабжен тормозом, обеспечивающим плавное опускание груза под действием силы тяжести и остановку груза в любой момент подъема или опускания.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>При подъеме груза доводить грузозахватный орган (обойму крюка) до концевого выключателя и пользоваться им для автоматической остановки механизма подъема не допускается.</w:t>
      </w:r>
    </w:p>
    <w:p w:rsidR="00787787" w:rsidRPr="00CC513F" w:rsidRDefault="00787787" w:rsidP="00787787">
      <w:pPr>
        <w:pStyle w:val="3"/>
        <w:tabs>
          <w:tab w:val="num" w:pos="1701"/>
        </w:tabs>
      </w:pPr>
      <w:proofErr w:type="spellStart"/>
      <w:r w:rsidRPr="00CC513F">
        <w:t>Подтаскивание</w:t>
      </w:r>
      <w:proofErr w:type="spellEnd"/>
      <w:r w:rsidRPr="00CC513F">
        <w:t xml:space="preserve"> груза крючком или оттяжка поднимаемого груза электрическими талями не допускается. Отклонение грузового каната от вертикали при подъеме груза допускается не более чем на 5°.</w:t>
      </w:r>
    </w:p>
    <w:p w:rsidR="00787787" w:rsidRPr="00CC513F" w:rsidRDefault="00787787" w:rsidP="00787787">
      <w:pPr>
        <w:pStyle w:val="3"/>
        <w:tabs>
          <w:tab w:val="num" w:pos="1701"/>
        </w:tabs>
      </w:pPr>
      <w:r w:rsidRPr="00CC513F">
        <w:t>Применять при оснастке полиспастов блоки разной грузоподъемности не допускается.</w:t>
      </w:r>
    </w:p>
    <w:p w:rsidR="001B2B37" w:rsidRDefault="00DF0253"/>
    <w:sectPr w:rsidR="001B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1FC6"/>
    <w:multiLevelType w:val="multilevel"/>
    <w:tmpl w:val="46DE4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978"/>
        </w:tabs>
        <w:ind w:left="156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3C"/>
    <w:rsid w:val="003734FC"/>
    <w:rsid w:val="003C7BEA"/>
    <w:rsid w:val="00570E45"/>
    <w:rsid w:val="00691BEE"/>
    <w:rsid w:val="00787787"/>
    <w:rsid w:val="008E521D"/>
    <w:rsid w:val="00BF1D3C"/>
    <w:rsid w:val="00C14545"/>
    <w:rsid w:val="00E01420"/>
    <w:rsid w:val="00E65B1B"/>
    <w:rsid w:val="00F51F3C"/>
    <w:rsid w:val="00FE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D8B63-DCF1-41A1-82EC-368F9220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2"/>
    <w:link w:val="11"/>
    <w:rsid w:val="00787787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basedOn w:val="a"/>
    <w:link w:val="20"/>
    <w:qFormat/>
    <w:rsid w:val="00787787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7877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7877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787787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8778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4">
    <w:name w:val="Текст4"/>
    <w:basedOn w:val="40"/>
    <w:qFormat/>
    <w:rsid w:val="00787787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787787"/>
    <w:pPr>
      <w:keepNext w:val="0"/>
      <w:keepLines w:val="0"/>
      <w:numPr>
        <w:ilvl w:val="2"/>
        <w:numId w:val="1"/>
      </w:numPr>
      <w:tabs>
        <w:tab w:val="clear" w:pos="2978"/>
        <w:tab w:val="num" w:pos="1418"/>
      </w:tabs>
      <w:overflowPunct w:val="0"/>
      <w:autoSpaceDE w:val="0"/>
      <w:autoSpaceDN w:val="0"/>
      <w:adjustRightInd w:val="0"/>
      <w:spacing w:before="60" w:line="240" w:lineRule="auto"/>
      <w:ind w:left="0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locked/>
    <w:rsid w:val="0078778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787787"/>
    <w:pPr>
      <w:keepLines/>
      <w:numPr>
        <w:numId w:val="2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7877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7877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4NEPD5YX4UK7-1240669829-311</_dlc_DocId>
    <_dlc_DocIdUrl xmlns="9d221b77-1aeb-426f-98a3-db5ee180cc48">
      <Url>https://sharepoint/orgunits/STG/_layouts/15/DocIdRedir.aspx?ID=4NEPD5YX4UK7-1240669829-311</Url>
      <Description>4NEPD5YX4UK7-1240669829-311</Description>
    </_dlc_DocIdUrl>
  </documentManagement>
</p:properties>
</file>

<file path=customXml/itemProps1.xml><?xml version="1.0" encoding="utf-8"?>
<ds:datastoreItem xmlns:ds="http://schemas.openxmlformats.org/officeDocument/2006/customXml" ds:itemID="{31CC2D12-97BA-4ECD-8949-C2F81D8A0DAE}"/>
</file>

<file path=customXml/itemProps2.xml><?xml version="1.0" encoding="utf-8"?>
<ds:datastoreItem xmlns:ds="http://schemas.openxmlformats.org/officeDocument/2006/customXml" ds:itemID="{ABC191B0-2B88-4868-810A-01186DEFE960}"/>
</file>

<file path=customXml/itemProps3.xml><?xml version="1.0" encoding="utf-8"?>
<ds:datastoreItem xmlns:ds="http://schemas.openxmlformats.org/officeDocument/2006/customXml" ds:itemID="{A9BCD4CA-5B60-4A42-87EA-F4398736400E}"/>
</file>

<file path=customXml/itemProps4.xml><?xml version="1.0" encoding="utf-8"?>
<ds:datastoreItem xmlns:ds="http://schemas.openxmlformats.org/officeDocument/2006/customXml" ds:itemID="{7AA5633B-A003-4926-B503-F885200018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Евгения Александровна</dc:creator>
  <cp:keywords/>
  <dc:description/>
  <cp:lastModifiedBy>Спицын Александр Викторович</cp:lastModifiedBy>
  <cp:revision>1</cp:revision>
  <dcterms:created xsi:type="dcterms:W3CDTF">2022-05-27T08:51:00Z</dcterms:created>
  <dcterms:modified xsi:type="dcterms:W3CDTF">2022-05-27T08:51:00Z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787eecee-f3df-46db-9eca-f3f6b5c99fde</vt:lpwstr>
  </property>
</Properties>
</file>